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4E" w:rsidRPr="00F00F1A" w:rsidRDefault="00494B4E" w:rsidP="00F00F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hu-HU"/>
        </w:rPr>
      </w:pPr>
      <w:r w:rsidRPr="00F00F1A">
        <w:rPr>
          <w:rFonts w:ascii="Times New Roman" w:hAnsi="Times New Roman"/>
          <w:b/>
          <w:color w:val="000000"/>
          <w:sz w:val="32"/>
          <w:szCs w:val="28"/>
          <w:lang w:eastAsia="hu-HU"/>
        </w:rPr>
        <w:t>2013. évi IV. törvény a</w:t>
      </w:r>
    </w:p>
    <w:p w:rsidR="00494B4E" w:rsidRPr="00F00F1A" w:rsidRDefault="00494B4E" w:rsidP="00F00F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hu-HU"/>
        </w:rPr>
      </w:pPr>
      <w:r w:rsidRPr="00F00F1A">
        <w:rPr>
          <w:rFonts w:ascii="Times New Roman" w:hAnsi="Times New Roman"/>
          <w:b/>
          <w:color w:val="000000"/>
          <w:sz w:val="32"/>
          <w:szCs w:val="28"/>
          <w:lang w:eastAsia="hu-HU"/>
        </w:rPr>
        <w:t>Magyarországi Református Egyház</w:t>
      </w:r>
    </w:p>
    <w:p w:rsidR="00494B4E" w:rsidRDefault="00494B4E" w:rsidP="00F00F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hu-HU"/>
        </w:rPr>
      </w:pPr>
      <w:r w:rsidRPr="00F00F1A">
        <w:rPr>
          <w:rFonts w:ascii="Times New Roman" w:hAnsi="Times New Roman"/>
          <w:b/>
          <w:color w:val="000000"/>
          <w:sz w:val="32"/>
          <w:szCs w:val="28"/>
          <w:lang w:eastAsia="hu-HU"/>
        </w:rPr>
        <w:t>gazdálkodásáról</w:t>
      </w:r>
    </w:p>
    <w:p w:rsidR="00494B4E" w:rsidRPr="00F00F1A" w:rsidRDefault="00494B4E" w:rsidP="00F00F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hu-HU"/>
        </w:rPr>
      </w:pPr>
    </w:p>
    <w:p w:rsidR="00494B4E" w:rsidRPr="00F00F1A" w:rsidRDefault="00494B4E" w:rsidP="00F00F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hu-HU"/>
        </w:rPr>
      </w:pPr>
      <w:r w:rsidRPr="00F00F1A">
        <w:rPr>
          <w:rFonts w:ascii="Times New Roman" w:hAnsi="Times New Roman"/>
          <w:b/>
          <w:color w:val="000000"/>
          <w:sz w:val="32"/>
          <w:szCs w:val="28"/>
          <w:lang w:eastAsia="hu-HU"/>
        </w:rPr>
        <w:t>Gyakran Ismételt Kérdések</w:t>
      </w:r>
    </w:p>
    <w:p w:rsidR="00494B4E" w:rsidRDefault="00494B4E" w:rsidP="00586F05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28"/>
          <w:lang w:eastAsia="hu-HU"/>
        </w:rPr>
      </w:pPr>
    </w:p>
    <w:p w:rsidR="00494B4E" w:rsidRDefault="00494B4E" w:rsidP="00586F05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28"/>
          <w:lang w:eastAsia="hu-HU"/>
        </w:rPr>
      </w:pPr>
    </w:p>
    <w:p w:rsidR="00494B4E" w:rsidRPr="00F00F1A" w:rsidRDefault="00494B4E" w:rsidP="00586F05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28"/>
          <w:lang w:eastAsia="hu-HU"/>
        </w:rPr>
      </w:pPr>
    </w:p>
    <w:p w:rsidR="00494B4E" w:rsidRDefault="00494B4E" w:rsidP="00586F05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</w:pPr>
      <w:r w:rsidRPr="00CD6F30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hu-HU"/>
        </w:rPr>
        <w:t>1. KÉRDÉS: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 xml:space="preserve"> Hogyan kell értelmezni a belső</w:t>
      </w:r>
      <w:r w:rsidRPr="00FE61BB"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>egyházi jogi személy születését? Mi az eljárás rendje, bejegyeztetésének helye, menete?</w:t>
      </w:r>
      <w:r w:rsidRPr="00FE61BB"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>Külön adószám nélkül egyáltalán beszélhetünk intézményről? Jogi személyiség nélküli gazdálkodó szervezet születhet az egyház berkein belül?</w:t>
      </w:r>
    </w:p>
    <w:p w:rsidR="00494B4E" w:rsidRDefault="00494B4E" w:rsidP="00586F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494B4E" w:rsidRPr="00071E4F" w:rsidRDefault="00494B4E" w:rsidP="00586F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71E4F">
        <w:rPr>
          <w:rFonts w:ascii="Times New Roman" w:hAnsi="Times New Roman"/>
          <w:color w:val="000000"/>
          <w:sz w:val="24"/>
          <w:szCs w:val="24"/>
          <w:lang w:eastAsia="hu-HU"/>
        </w:rPr>
        <w:t>AZ EGYHÁZI JOGI SZEMÉLYEK NYILVÁNTARTÁSBA VÉTELE</w:t>
      </w:r>
    </w:p>
    <w:p w:rsidR="00494B4E" w:rsidRPr="00071E4F" w:rsidRDefault="00494B4E" w:rsidP="00586F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494B4E" w:rsidRPr="00071E4F" w:rsidRDefault="00494B4E" w:rsidP="00586F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71E4F">
        <w:rPr>
          <w:rFonts w:ascii="Times New Roman" w:hAnsi="Times New Roman"/>
          <w:color w:val="000000"/>
          <w:sz w:val="24"/>
          <w:szCs w:val="24"/>
          <w:lang w:eastAsia="hu-HU"/>
        </w:rPr>
        <w:t>A lelkiismereti és vallásszabadság jogáról, valamint az egyházak, vallásfelekezetek és vallási közösségek jogállásáról szóló 2011. évi CCVI. törvény (továbbiakban Ehtv.) szabályozza az egyházak nyilvántartásba vételi eljárására vonatkozó eljárási kérdéseket.</w:t>
      </w:r>
    </w:p>
    <w:p w:rsidR="00494B4E" w:rsidRPr="00071E4F" w:rsidRDefault="00494B4E" w:rsidP="00586F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494B4E" w:rsidRPr="00071E4F" w:rsidRDefault="00494B4E" w:rsidP="00586F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71E4F">
        <w:rPr>
          <w:rFonts w:ascii="Times New Roman" w:hAnsi="Times New Roman"/>
          <w:color w:val="000000"/>
          <w:sz w:val="24"/>
          <w:szCs w:val="24"/>
          <w:lang w:eastAsia="hu-HU"/>
        </w:rPr>
        <w:t>Az Országgyűlés által elismert és nyilvántartásba vett egyházak két módon kerülhetnek nyilvántartásba:</w:t>
      </w:r>
    </w:p>
    <w:p w:rsidR="00494B4E" w:rsidRPr="00071E4F" w:rsidRDefault="00494B4E" w:rsidP="00586F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494B4E" w:rsidRPr="00071E4F" w:rsidRDefault="00494B4E" w:rsidP="00586F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71E4F">
        <w:rPr>
          <w:rFonts w:ascii="Times New Roman" w:hAnsi="Times New Roman"/>
          <w:color w:val="000000"/>
          <w:sz w:val="24"/>
          <w:szCs w:val="24"/>
          <w:lang w:eastAsia="hu-HU"/>
        </w:rPr>
        <w:t>1. Az országos egyház (és a bejegyzett országos egyház választása szerinti egyes belső egyházi jogi személyek) nyilvántartását az erre kijelölt miniszter végzi.</w:t>
      </w:r>
    </w:p>
    <w:p w:rsidR="00494B4E" w:rsidRPr="00071E4F" w:rsidRDefault="00494B4E" w:rsidP="00586F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71E4F">
        <w:rPr>
          <w:rFonts w:ascii="Times New Roman" w:hAnsi="Times New Roman"/>
          <w:color w:val="000000"/>
          <w:sz w:val="24"/>
          <w:szCs w:val="24"/>
          <w:lang w:eastAsia="hu-HU"/>
        </w:rPr>
        <w:t xml:space="preserve">Erre az állami nyilvántartási kategóriára vonatkoznak az Ehtv.  16-18. § ban leírtak. (Itt szerepel tételes felsorolása az igazoláson kötelezően szereplő adatoknak, többek között a nyilvántartási szám is) </w:t>
      </w:r>
    </w:p>
    <w:p w:rsidR="00494B4E" w:rsidRPr="00071E4F" w:rsidRDefault="00494B4E" w:rsidP="00586F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71E4F">
        <w:rPr>
          <w:rFonts w:ascii="Times New Roman" w:hAnsi="Times New Roman"/>
          <w:color w:val="000000"/>
          <w:sz w:val="24"/>
          <w:szCs w:val="24"/>
          <w:lang w:eastAsia="hu-HU"/>
        </w:rPr>
        <w:t xml:space="preserve">Ilyen nyilvántartási szám az MRE esetében a 0002/2012. </w:t>
      </w:r>
    </w:p>
    <w:p w:rsidR="00494B4E" w:rsidRPr="00071E4F" w:rsidRDefault="00494B4E" w:rsidP="00586F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71E4F">
        <w:rPr>
          <w:rFonts w:ascii="Times New Roman" w:hAnsi="Times New Roman"/>
          <w:color w:val="000000"/>
          <w:sz w:val="24"/>
          <w:szCs w:val="24"/>
          <w:lang w:eastAsia="hu-HU"/>
        </w:rPr>
        <w:t>2. A másik, az előző kategóriával teljesen egyenértékű nyilvántartási mód, ha az államilag elismert és nyilvántartásba vett egyház úgy dönt, hogy saját maga, saját belső szabályai szerint tartja nyilván a belső egyházi jogi személyeit. (Az MRE ezt az utat választotta.)</w:t>
      </w:r>
    </w:p>
    <w:p w:rsidR="00494B4E" w:rsidRPr="00071E4F" w:rsidRDefault="00494B4E" w:rsidP="00586F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494B4E" w:rsidRPr="00071E4F" w:rsidRDefault="00494B4E" w:rsidP="00586F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71E4F">
        <w:rPr>
          <w:rFonts w:ascii="Times New Roman" w:hAnsi="Times New Roman"/>
          <w:color w:val="000000"/>
          <w:sz w:val="24"/>
          <w:szCs w:val="24"/>
          <w:lang w:eastAsia="hu-HU"/>
        </w:rPr>
        <w:t xml:space="preserve">Erre a megoldásra a felhatalmazást az Ehtv. 11. § (4) adja meg:  </w:t>
      </w:r>
    </w:p>
    <w:p w:rsidR="00494B4E" w:rsidRPr="00071E4F" w:rsidRDefault="00494B4E" w:rsidP="00586F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494B4E" w:rsidRPr="00071E4F" w:rsidRDefault="00494B4E" w:rsidP="00586F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71E4F">
        <w:rPr>
          <w:rFonts w:ascii="Times New Roman" w:hAnsi="Times New Roman"/>
          <w:color w:val="000000"/>
          <w:sz w:val="24"/>
          <w:szCs w:val="24"/>
          <w:lang w:eastAsia="hu-HU"/>
        </w:rPr>
        <w:t>„11. § (1) Az egyház belső egyházi szabálya szerint jogi személyiséggel rendelkező egysége vagy szervezete jogi személy (a továbbiakban: belső egyházi jogi személy).</w:t>
      </w:r>
    </w:p>
    <w:p w:rsidR="00494B4E" w:rsidRPr="00071E4F" w:rsidRDefault="00494B4E" w:rsidP="00586F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71E4F">
        <w:rPr>
          <w:rFonts w:ascii="Times New Roman" w:hAnsi="Times New Roman"/>
          <w:color w:val="000000"/>
          <w:sz w:val="24"/>
          <w:szCs w:val="24"/>
          <w:lang w:eastAsia="hu-HU"/>
        </w:rPr>
        <w:t>(2) Nem minősül belső egyházi jogi személynek az egyház belső egyházi szabálya szerint egyházi jogi személyiséggel nem rendelkező, az egyház által létrehozott, jogszabály alapján jogalanyisággal rendelkező szervezet.</w:t>
      </w:r>
    </w:p>
    <w:p w:rsidR="00494B4E" w:rsidRPr="00071E4F" w:rsidRDefault="00494B4E" w:rsidP="00586F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71E4F">
        <w:rPr>
          <w:rFonts w:ascii="Times New Roman" w:hAnsi="Times New Roman"/>
          <w:color w:val="000000"/>
          <w:sz w:val="24"/>
          <w:szCs w:val="24"/>
          <w:lang w:eastAsia="hu-HU"/>
        </w:rPr>
        <w:t>(3) A belső egyházi jogi személyt az egyházakkal való kapcsolattartás koordinációjáért felelős miniszter (a továbbiakban: miniszter) az egyház egészének vagy legfőbb szervének képviselője kérelmére nyilvántartásba veszi. A nyilvántartás a belső egyházi jogi személyeket az adott egyház szerveként tartalmazza.</w:t>
      </w:r>
    </w:p>
    <w:p w:rsidR="00494B4E" w:rsidRPr="00071E4F" w:rsidRDefault="00494B4E" w:rsidP="00586F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71E4F">
        <w:rPr>
          <w:rFonts w:ascii="Times New Roman" w:hAnsi="Times New Roman"/>
          <w:color w:val="000000"/>
          <w:sz w:val="24"/>
          <w:szCs w:val="24"/>
          <w:lang w:eastAsia="hu-HU"/>
        </w:rPr>
        <w:t>(4) A (3) bekezdés alapján nyilvántartásba nem vett belső egyházi jogi személyjogi személyiségét az egyház egészének, illetve legfőbb szervének vagy az adott jogi személy közvetlen felettes egyházi szervének a miniszternél bejelentett képviselője vagy az egyház belső egyházi szabálya szerint erre feljogosított tisztségviselője igazolja.”</w:t>
      </w:r>
    </w:p>
    <w:p w:rsidR="00494B4E" w:rsidRPr="00071E4F" w:rsidRDefault="00494B4E" w:rsidP="00586F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494B4E" w:rsidRPr="00071E4F" w:rsidRDefault="00494B4E" w:rsidP="00586F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71E4F">
        <w:rPr>
          <w:rFonts w:ascii="Times New Roman" w:hAnsi="Times New Roman"/>
          <w:color w:val="000000"/>
          <w:sz w:val="24"/>
          <w:szCs w:val="24"/>
          <w:lang w:eastAsia="hu-HU"/>
        </w:rPr>
        <w:t>BELSŐ EGYHÁZI JOGI SZEMÉLYEK NYILVÁNTARTÁSA</w:t>
      </w:r>
    </w:p>
    <w:p w:rsidR="00494B4E" w:rsidRPr="00071E4F" w:rsidRDefault="00494B4E" w:rsidP="00586F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71E4F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  <w:r w:rsidRPr="00071E4F">
        <w:rPr>
          <w:rFonts w:ascii="Times New Roman" w:hAnsi="Times New Roman"/>
          <w:color w:val="000000"/>
          <w:sz w:val="24"/>
          <w:szCs w:val="24"/>
          <w:lang w:eastAsia="hu-HU"/>
        </w:rPr>
        <w:tab/>
      </w:r>
      <w:r w:rsidRPr="00071E4F">
        <w:rPr>
          <w:rFonts w:ascii="Times New Roman" w:hAnsi="Times New Roman"/>
          <w:color w:val="000000"/>
          <w:sz w:val="24"/>
          <w:szCs w:val="24"/>
          <w:lang w:eastAsia="hu-HU"/>
        </w:rPr>
        <w:tab/>
      </w:r>
      <w:r w:rsidRPr="00071E4F">
        <w:rPr>
          <w:rFonts w:ascii="Times New Roman" w:hAnsi="Times New Roman"/>
          <w:color w:val="000000"/>
          <w:sz w:val="24"/>
          <w:szCs w:val="24"/>
          <w:lang w:eastAsia="hu-HU"/>
        </w:rPr>
        <w:tab/>
      </w:r>
      <w:r w:rsidRPr="00071E4F">
        <w:rPr>
          <w:rFonts w:ascii="Times New Roman" w:hAnsi="Times New Roman"/>
          <w:color w:val="000000"/>
          <w:sz w:val="24"/>
          <w:szCs w:val="24"/>
          <w:lang w:eastAsia="hu-HU"/>
        </w:rPr>
        <w:tab/>
      </w:r>
      <w:r w:rsidRPr="00071E4F">
        <w:rPr>
          <w:rFonts w:ascii="Times New Roman" w:hAnsi="Times New Roman"/>
          <w:color w:val="000000"/>
          <w:sz w:val="24"/>
          <w:szCs w:val="24"/>
          <w:lang w:eastAsia="hu-HU"/>
        </w:rPr>
        <w:tab/>
      </w:r>
      <w:r w:rsidRPr="00071E4F">
        <w:rPr>
          <w:rFonts w:ascii="Times New Roman" w:hAnsi="Times New Roman"/>
          <w:color w:val="000000"/>
          <w:sz w:val="24"/>
          <w:szCs w:val="24"/>
          <w:lang w:eastAsia="hu-HU"/>
        </w:rPr>
        <w:tab/>
      </w:r>
    </w:p>
    <w:p w:rsidR="00494B4E" w:rsidRPr="00071E4F" w:rsidRDefault="00494B4E" w:rsidP="00586F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71E4F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 fenti idézett állami jogszabályokból  KÖVETKEZIK TEHÁT: Mi, tudniillik az MRE, a tv. 11. § (4) alapján saját belső szabályaink szerinti, miniszternél bejelentett képviselőnk által adunk ki, az első kategóriával teljesen egyenértékű jogi személyiségi igazolást (a mi esetünkben és szóhasználatunkkal: egyházfőhatósági igazolást.) </w:t>
      </w:r>
    </w:p>
    <w:p w:rsidR="00494B4E" w:rsidRDefault="00494B4E" w:rsidP="00586F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494B4E" w:rsidRPr="00071E4F" w:rsidRDefault="00494B4E" w:rsidP="00586F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71E4F">
        <w:rPr>
          <w:rFonts w:ascii="Times New Roman" w:hAnsi="Times New Roman"/>
          <w:color w:val="000000"/>
          <w:sz w:val="24"/>
          <w:szCs w:val="24"/>
          <w:lang w:eastAsia="hu-HU"/>
        </w:rPr>
        <w:t>EGYHÁZI BELSŐ NYILVÁNTARTÁSI RENDSZERÜNKRŐL ÉS ELJÁRÁSI RENDRŐL:</w:t>
      </w:r>
    </w:p>
    <w:p w:rsidR="00494B4E" w:rsidRPr="00071E4F" w:rsidRDefault="00494B4E" w:rsidP="00586F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494B4E" w:rsidRPr="00071E4F" w:rsidRDefault="00494B4E" w:rsidP="00586F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71E4F">
        <w:rPr>
          <w:rFonts w:ascii="Times New Roman" w:hAnsi="Times New Roman"/>
          <w:color w:val="000000"/>
          <w:sz w:val="24"/>
          <w:szCs w:val="24"/>
          <w:lang w:eastAsia="hu-HU"/>
        </w:rPr>
        <w:t>Sajnos az adatszolgáltatás nem tekinthető következetesen naprakész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nek</w:t>
      </w:r>
      <w:r w:rsidRPr="00071E4F">
        <w:rPr>
          <w:rFonts w:ascii="Times New Roman" w:hAnsi="Times New Roman"/>
          <w:color w:val="000000"/>
          <w:sz w:val="24"/>
          <w:szCs w:val="24"/>
          <w:lang w:eastAsia="hu-HU"/>
        </w:rPr>
        <w:t>, ezért a központi nyilvántartás egyelőre nem tekinthető közhitelesnek. Egyelőre csak az egyházmegyei szinten naprakészek az adatok, de ez sem mondható el minden egyházmegyéről egyöntetűen. Ilyen feltételek mellett egyelőre a központi nyilvántartásból igazolást csak az alábbi módon tudunk kiadni:</w:t>
      </w:r>
    </w:p>
    <w:p w:rsidR="00494B4E" w:rsidRPr="00071E4F" w:rsidRDefault="00494B4E" w:rsidP="00586F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71E4F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Az egyházfőhatósági igazolási kérelmet az erre szolgáló űrlapon (amely a reformatus.hu honlapról tölthető le) szolgálati úton (az egyházmegyén keresztül) lehet beterjeszteni, a Zsinati Hivatal Jogi Osztályára.  </w:t>
      </w:r>
    </w:p>
    <w:p w:rsidR="00494B4E" w:rsidRPr="00071E4F" w:rsidRDefault="00494B4E" w:rsidP="00586F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71E4F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 kérelmezők által ekkor – tehát az egyes kérelmekhez közvetlenül – megadott és esperesek által leigazolt adatok alapján történik az igazolások kiadása. </w:t>
      </w:r>
    </w:p>
    <w:p w:rsidR="00494B4E" w:rsidRPr="00071E4F" w:rsidRDefault="00494B4E" w:rsidP="00586F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71E4F">
        <w:rPr>
          <w:rFonts w:ascii="Times New Roman" w:hAnsi="Times New Roman"/>
          <w:color w:val="000000"/>
          <w:sz w:val="24"/>
          <w:szCs w:val="24"/>
          <w:lang w:eastAsia="hu-HU"/>
        </w:rPr>
        <w:t xml:space="preserve">Mindezek miatt egyelőre nincs egységes központi nyilvántartásba-vételi eljárási rend sem. </w:t>
      </w:r>
    </w:p>
    <w:p w:rsidR="00494B4E" w:rsidRPr="00071E4F" w:rsidRDefault="00494B4E" w:rsidP="00586F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71E4F">
        <w:rPr>
          <w:rFonts w:ascii="Times New Roman" w:hAnsi="Times New Roman"/>
          <w:color w:val="000000"/>
          <w:sz w:val="24"/>
          <w:szCs w:val="24"/>
          <w:lang w:eastAsia="hu-HU"/>
        </w:rPr>
        <w:t>Egyházmegyénként – központilag nem egységesített módon – történik tehát a nyilvántartásba vételi eljárás, annak ellenére, hogy a „nyilvántartásból” való igazolás kiadása központi hatáskör.</w:t>
      </w:r>
    </w:p>
    <w:p w:rsidR="00494B4E" w:rsidRDefault="00494B4E" w:rsidP="00586F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494B4E" w:rsidRPr="00071E4F" w:rsidRDefault="00494B4E" w:rsidP="00586F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71E4F">
        <w:rPr>
          <w:rFonts w:ascii="Times New Roman" w:hAnsi="Times New Roman"/>
          <w:color w:val="000000"/>
          <w:sz w:val="24"/>
          <w:szCs w:val="24"/>
          <w:lang w:eastAsia="hu-HU"/>
        </w:rPr>
        <w:t>A BELSŐ EGYHÁZI JOGI SZEMÉLYEK „SZÜLETÉSE”:</w:t>
      </w:r>
    </w:p>
    <w:p w:rsidR="00494B4E" w:rsidRPr="00071E4F" w:rsidRDefault="00494B4E" w:rsidP="00586F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494B4E" w:rsidRDefault="00494B4E" w:rsidP="00586F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71E4F">
        <w:rPr>
          <w:rFonts w:ascii="Times New Roman" w:hAnsi="Times New Roman"/>
          <w:color w:val="000000"/>
          <w:sz w:val="24"/>
          <w:szCs w:val="24"/>
          <w:lang w:eastAsia="hu-HU"/>
        </w:rPr>
        <w:t>A belső egyházi jogi személyek létrehozása és nyilvántartása tekintetében az egyház belső szabályai az irányadóak:</w:t>
      </w:r>
    </w:p>
    <w:p w:rsidR="00494B4E" w:rsidRPr="00071E4F" w:rsidRDefault="00494B4E" w:rsidP="00586F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71E4F">
        <w:rPr>
          <w:rFonts w:ascii="Times New Roman" w:hAnsi="Times New Roman"/>
          <w:color w:val="000000"/>
          <w:sz w:val="24"/>
          <w:szCs w:val="24"/>
          <w:lang w:eastAsia="hu-HU"/>
        </w:rPr>
        <w:t>Az MRE Alkotmányáról és kormányzatáról szóló 1994. évi II. törvény felsorolás szerűen rendelkezik az MRE-n belül működő jogi személyiséggel felruházott „szervezeti egységekről”:</w:t>
      </w:r>
    </w:p>
    <w:p w:rsidR="00494B4E" w:rsidRPr="00071E4F" w:rsidRDefault="00494B4E" w:rsidP="000F1937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71E4F">
        <w:rPr>
          <w:rFonts w:ascii="Times New Roman" w:hAnsi="Times New Roman"/>
          <w:color w:val="000000"/>
          <w:sz w:val="24"/>
          <w:szCs w:val="24"/>
          <w:lang w:eastAsia="hu-HU"/>
        </w:rPr>
        <w:t>1.</w:t>
      </w:r>
      <w:r w:rsidRPr="00071E4F">
        <w:rPr>
          <w:rFonts w:ascii="Times New Roman" w:hAnsi="Times New Roman"/>
          <w:color w:val="000000"/>
          <w:sz w:val="24"/>
          <w:szCs w:val="24"/>
          <w:lang w:eastAsia="hu-HU"/>
        </w:rPr>
        <w:tab/>
        <w:t>anyaegyházközség (14. § (2))</w:t>
      </w:r>
    </w:p>
    <w:p w:rsidR="00494B4E" w:rsidRPr="00071E4F" w:rsidRDefault="00494B4E" w:rsidP="000F1937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71E4F">
        <w:rPr>
          <w:rFonts w:ascii="Times New Roman" w:hAnsi="Times New Roman"/>
          <w:color w:val="000000"/>
          <w:sz w:val="24"/>
          <w:szCs w:val="24"/>
          <w:lang w:eastAsia="hu-HU"/>
        </w:rPr>
        <w:t>2.</w:t>
      </w:r>
      <w:r w:rsidRPr="00071E4F">
        <w:rPr>
          <w:rFonts w:ascii="Times New Roman" w:hAnsi="Times New Roman"/>
          <w:color w:val="000000"/>
          <w:sz w:val="24"/>
          <w:szCs w:val="24"/>
          <w:lang w:eastAsia="hu-HU"/>
        </w:rPr>
        <w:tab/>
        <w:t>társegyházközség 15. (1)</w:t>
      </w:r>
    </w:p>
    <w:p w:rsidR="00494B4E" w:rsidRPr="00071E4F" w:rsidRDefault="00494B4E" w:rsidP="000F1937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71E4F">
        <w:rPr>
          <w:rFonts w:ascii="Times New Roman" w:hAnsi="Times New Roman"/>
          <w:color w:val="000000"/>
          <w:sz w:val="24"/>
          <w:szCs w:val="24"/>
          <w:lang w:eastAsia="hu-HU"/>
        </w:rPr>
        <w:t>3.</w:t>
      </w:r>
      <w:r w:rsidRPr="00071E4F">
        <w:rPr>
          <w:rFonts w:ascii="Times New Roman" w:hAnsi="Times New Roman"/>
          <w:color w:val="000000"/>
          <w:sz w:val="24"/>
          <w:szCs w:val="24"/>
          <w:lang w:eastAsia="hu-HU"/>
        </w:rPr>
        <w:tab/>
        <w:t>missziói egyházközség 17. §</w:t>
      </w:r>
    </w:p>
    <w:p w:rsidR="00494B4E" w:rsidRPr="00071E4F" w:rsidRDefault="00494B4E" w:rsidP="000F1937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71E4F">
        <w:rPr>
          <w:rFonts w:ascii="Times New Roman" w:hAnsi="Times New Roman"/>
          <w:color w:val="000000"/>
          <w:sz w:val="24"/>
          <w:szCs w:val="24"/>
          <w:lang w:eastAsia="hu-HU"/>
        </w:rPr>
        <w:t>4.</w:t>
      </w:r>
      <w:r w:rsidRPr="00071E4F">
        <w:rPr>
          <w:rFonts w:ascii="Times New Roman" w:hAnsi="Times New Roman"/>
          <w:color w:val="000000"/>
          <w:sz w:val="24"/>
          <w:szCs w:val="24"/>
          <w:lang w:eastAsia="hu-HU"/>
        </w:rPr>
        <w:tab/>
        <w:t>egyházmegye 75. §</w:t>
      </w:r>
    </w:p>
    <w:p w:rsidR="00494B4E" w:rsidRPr="00071E4F" w:rsidRDefault="00494B4E" w:rsidP="000F1937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71E4F">
        <w:rPr>
          <w:rFonts w:ascii="Times New Roman" w:hAnsi="Times New Roman"/>
          <w:color w:val="000000"/>
          <w:sz w:val="24"/>
          <w:szCs w:val="24"/>
          <w:lang w:eastAsia="hu-HU"/>
        </w:rPr>
        <w:t>5.</w:t>
      </w:r>
      <w:r w:rsidRPr="00071E4F">
        <w:rPr>
          <w:rFonts w:ascii="Times New Roman" w:hAnsi="Times New Roman"/>
          <w:color w:val="000000"/>
          <w:sz w:val="24"/>
          <w:szCs w:val="24"/>
          <w:lang w:eastAsia="hu-HU"/>
        </w:rPr>
        <w:tab/>
        <w:t>egyházkerület 103. §</w:t>
      </w:r>
    </w:p>
    <w:p w:rsidR="00494B4E" w:rsidRPr="00071E4F" w:rsidRDefault="00494B4E" w:rsidP="000F1937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71E4F">
        <w:rPr>
          <w:rFonts w:ascii="Times New Roman" w:hAnsi="Times New Roman"/>
          <w:color w:val="000000"/>
          <w:sz w:val="24"/>
          <w:szCs w:val="24"/>
          <w:lang w:eastAsia="hu-HU"/>
        </w:rPr>
        <w:t>6.</w:t>
      </w:r>
      <w:r w:rsidRPr="00071E4F">
        <w:rPr>
          <w:rFonts w:ascii="Times New Roman" w:hAnsi="Times New Roman"/>
          <w:color w:val="000000"/>
          <w:sz w:val="24"/>
          <w:szCs w:val="24"/>
          <w:lang w:eastAsia="hu-HU"/>
        </w:rPr>
        <w:tab/>
        <w:t>egyházi közoktatási intézmény: ALK 171. § felhatalmazásával az EKtv. 2. § - 11. § alapján hozható létre, itt minden esetben kötelező az önálló jogi személyiség, amit az állami (!) nyilvántartásba vétel keletkeztet. (2011. CXC. tv. 21. §)</w:t>
      </w:r>
    </w:p>
    <w:p w:rsidR="00494B4E" w:rsidRPr="00071E4F" w:rsidRDefault="00494B4E" w:rsidP="000F1937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71E4F">
        <w:rPr>
          <w:rFonts w:ascii="Times New Roman" w:hAnsi="Times New Roman"/>
          <w:color w:val="000000"/>
          <w:sz w:val="24"/>
          <w:szCs w:val="24"/>
          <w:lang w:eastAsia="hu-HU"/>
        </w:rPr>
        <w:t>7.</w:t>
      </w:r>
      <w:r w:rsidRPr="00071E4F">
        <w:rPr>
          <w:rFonts w:ascii="Times New Roman" w:hAnsi="Times New Roman"/>
          <w:color w:val="000000"/>
          <w:sz w:val="24"/>
          <w:szCs w:val="24"/>
          <w:lang w:eastAsia="hu-HU"/>
        </w:rPr>
        <w:tab/>
        <w:t>egyházi szociális intézmény (fenntartói döntés, hogy önálló jogi személyiséggel ruházza-e fel (2000. évi II. tv. az MRE szeretetszolgálatáról 3. § (5)</w:t>
      </w:r>
    </w:p>
    <w:p w:rsidR="00494B4E" w:rsidRDefault="00494B4E" w:rsidP="00586F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494B4E" w:rsidRPr="00071E4F" w:rsidRDefault="00494B4E" w:rsidP="00586F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71E4F">
        <w:rPr>
          <w:rFonts w:ascii="Times New Roman" w:hAnsi="Times New Roman"/>
          <w:color w:val="000000"/>
          <w:sz w:val="24"/>
          <w:szCs w:val="24"/>
          <w:lang w:eastAsia="hu-HU"/>
        </w:rPr>
        <w:t>Egyházi Intézmények alapítása, megszűntetése:</w:t>
      </w:r>
    </w:p>
    <w:p w:rsidR="00494B4E" w:rsidRPr="00071E4F" w:rsidRDefault="00494B4E" w:rsidP="00586F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71E4F">
        <w:rPr>
          <w:rFonts w:ascii="Times New Roman" w:hAnsi="Times New Roman"/>
          <w:color w:val="000000"/>
          <w:sz w:val="24"/>
          <w:szCs w:val="24"/>
          <w:lang w:eastAsia="hu-HU"/>
        </w:rPr>
        <w:t>közoktatás területén:  MRE 1995. évi I. Közoktatási törvény 2. §-11. § és a 2011. évi CXC. Köznevelési tv. 21. §</w:t>
      </w:r>
    </w:p>
    <w:p w:rsidR="00494B4E" w:rsidRDefault="00494B4E" w:rsidP="00586F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71E4F">
        <w:rPr>
          <w:rFonts w:ascii="Times New Roman" w:hAnsi="Times New Roman"/>
          <w:color w:val="000000"/>
          <w:sz w:val="24"/>
          <w:szCs w:val="24"/>
          <w:lang w:eastAsia="hu-HU"/>
        </w:rPr>
        <w:t>diakónia területén: a Magyarországi Református Egyház szeretetszolgálatáról szóló 2000. évi II. törvénye (egyházunk diakóniai törvénye) 3. § - 8. §</w:t>
      </w:r>
    </w:p>
    <w:p w:rsidR="00494B4E" w:rsidRDefault="00494B4E" w:rsidP="00586F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494B4E" w:rsidRPr="00071E4F" w:rsidRDefault="00494B4E" w:rsidP="00586F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494B4E" w:rsidRPr="00D01B1A" w:rsidRDefault="00494B4E" w:rsidP="005F6E2E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</w:pPr>
      <w:r w:rsidRPr="00CD6F30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hu-HU"/>
        </w:rPr>
        <w:t>2. KÉRDÉS:</w:t>
      </w:r>
      <w:r w:rsidRPr="005D265B"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 xml:space="preserve"> Miért van szükség mérleg készítésére, mikor korábban nem volt ilyen kötelezettség?</w:t>
      </w:r>
    </w:p>
    <w:p w:rsidR="00494B4E" w:rsidRDefault="00494B4E" w:rsidP="005F6E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494B4E" w:rsidRDefault="00494B4E" w:rsidP="005F6E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Korábban is volt ilyen kötelezettség.</w:t>
      </w:r>
    </w:p>
    <w:p w:rsidR="00494B4E" w:rsidRPr="005D265B" w:rsidRDefault="00494B4E" w:rsidP="005F6E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5D265B">
        <w:rPr>
          <w:rFonts w:ascii="Times New Roman" w:hAnsi="Times New Roman"/>
          <w:color w:val="000000"/>
          <w:sz w:val="24"/>
          <w:szCs w:val="24"/>
          <w:lang w:eastAsia="hu-HU"/>
        </w:rPr>
        <w:t>Az egyházi jogi személyek könyvvezetését, beszámolókészítését nem csak a belső, egyházi törvények szabályozzák. Kormányrendelet írja elő a speciális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 számviteli szabályokat: 2013. december </w:t>
      </w:r>
      <w:r w:rsidRPr="005D265B">
        <w:rPr>
          <w:rFonts w:ascii="Times New Roman" w:hAnsi="Times New Roman"/>
          <w:color w:val="000000"/>
          <w:sz w:val="24"/>
          <w:szCs w:val="24"/>
          <w:lang w:eastAsia="hu-HU"/>
        </w:rPr>
        <w:t xml:space="preserve">31-ig volt hatályban a </w:t>
      </w:r>
      <w:r w:rsidRPr="005D265B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218/2000. (XII. 11.) Korm. rendelet</w:t>
      </w:r>
      <w:r w:rsidRPr="005D265B">
        <w:rPr>
          <w:rFonts w:ascii="Times New Roman" w:hAnsi="Times New Roman"/>
          <w:color w:val="000000"/>
          <w:sz w:val="24"/>
          <w:szCs w:val="24"/>
          <w:lang w:eastAsia="hu-HU"/>
        </w:rPr>
        <w:t xml:space="preserve">, majd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2014.</w:t>
      </w:r>
      <w:r w:rsidRPr="005D265B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január 1-től a</w:t>
      </w:r>
      <w:r w:rsidRPr="005D265B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 xml:space="preserve"> 296/2013. (VII. 29.) Korm. rendelet az egyházi jogi személyek beszámolókészítési és könyvvezetési kötelezettségének sajátosságairól. </w:t>
      </w:r>
      <w:r w:rsidRPr="005D265B">
        <w:rPr>
          <w:rFonts w:ascii="Times New Roman" w:hAnsi="Times New Roman"/>
          <w:color w:val="000000"/>
          <w:sz w:val="24"/>
          <w:szCs w:val="24"/>
          <w:lang w:eastAsia="hu-HU"/>
        </w:rPr>
        <w:t xml:space="preserve">Ezen kormányrendeletek a </w:t>
      </w:r>
      <w:r w:rsidRPr="005D265B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2000. évi C.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5D265B">
        <w:rPr>
          <w:rFonts w:ascii="Times New Roman" w:hAnsi="Times New Roman"/>
          <w:b/>
          <w:bCs/>
          <w:color w:val="000000"/>
          <w:sz w:val="24"/>
          <w:szCs w:val="24"/>
          <w:lang w:eastAsia="hu-HU"/>
        </w:rPr>
        <w:t>törvény a számvitelről</w:t>
      </w:r>
      <w:r w:rsidRPr="005D265B">
        <w:rPr>
          <w:rFonts w:ascii="Times New Roman" w:hAnsi="Times New Roman"/>
          <w:color w:val="000000"/>
          <w:sz w:val="24"/>
          <w:szCs w:val="24"/>
          <w:lang w:eastAsia="hu-HU"/>
        </w:rPr>
        <w:t> által adott felhatalmazás alapján születtek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, tehát mindennek az alapja a Számviteli törvény, amely a beszámolókészítésről az alábbiakat írja (a lényeges részleteket kiragadva)</w:t>
      </w:r>
      <w:r w:rsidRPr="005D265B">
        <w:rPr>
          <w:rFonts w:ascii="Times New Roman" w:hAnsi="Times New Roman"/>
          <w:color w:val="000000"/>
          <w:sz w:val="24"/>
          <w:szCs w:val="24"/>
          <w:lang w:eastAsia="hu-HU"/>
        </w:rPr>
        <w:t>:</w:t>
      </w:r>
    </w:p>
    <w:p w:rsidR="00494B4E" w:rsidRPr="00B93166" w:rsidRDefault="00494B4E" w:rsidP="005F6E2E">
      <w:pPr>
        <w:pStyle w:val="NormalWeb"/>
        <w:spacing w:before="200" w:beforeAutospacing="0" w:after="0" w:afterAutospacing="0" w:line="216" w:lineRule="auto"/>
        <w:rPr>
          <w:rFonts w:ascii="Calibri" w:hAnsi="Calibri" w:cs="Calibri"/>
          <w:sz w:val="18"/>
          <w:szCs w:val="20"/>
        </w:rPr>
      </w:pPr>
      <w:r w:rsidRPr="00B93166">
        <w:rPr>
          <w:rFonts w:ascii="Calibri" w:hAnsi="Calibri" w:cs="Calibri"/>
          <w:b/>
          <w:bCs/>
          <w:i/>
          <w:iCs/>
          <w:color w:val="000000"/>
          <w:kern w:val="24"/>
          <w:sz w:val="18"/>
          <w:szCs w:val="20"/>
        </w:rPr>
        <w:t>3. §</w:t>
      </w:r>
      <w:r w:rsidRPr="00B93166">
        <w:rPr>
          <w:rFonts w:ascii="Calibri" w:hAnsi="Calibri" w:cs="Calibri"/>
          <w:i/>
          <w:iCs/>
          <w:color w:val="000000"/>
          <w:kern w:val="24"/>
          <w:sz w:val="18"/>
          <w:szCs w:val="20"/>
        </w:rPr>
        <w:t xml:space="preserve"> (1) E törvény alkalmazásában</w:t>
      </w:r>
    </w:p>
    <w:p w:rsidR="00494B4E" w:rsidRPr="00B93166" w:rsidRDefault="00494B4E" w:rsidP="005F6E2E">
      <w:pPr>
        <w:pStyle w:val="NormalWeb"/>
        <w:spacing w:before="200" w:beforeAutospacing="0" w:after="0" w:afterAutospacing="0" w:line="216" w:lineRule="auto"/>
        <w:rPr>
          <w:rFonts w:ascii="Calibri" w:hAnsi="Calibri" w:cs="Calibri"/>
          <w:sz w:val="18"/>
          <w:szCs w:val="20"/>
        </w:rPr>
      </w:pPr>
      <w:r w:rsidRPr="00B93166">
        <w:rPr>
          <w:rFonts w:ascii="Calibri" w:hAnsi="Calibri" w:cs="Calibri"/>
          <w:i/>
          <w:iCs/>
          <w:color w:val="000000"/>
          <w:kern w:val="24"/>
          <w:sz w:val="18"/>
          <w:szCs w:val="20"/>
        </w:rPr>
        <w:t xml:space="preserve">1. </w:t>
      </w:r>
      <w:r w:rsidRPr="00B93166">
        <w:rPr>
          <w:rFonts w:ascii="Calibri" w:hAnsi="Calibri" w:cs="Calibri"/>
          <w:i/>
          <w:iCs/>
          <w:color w:val="0070C0"/>
          <w:kern w:val="24"/>
          <w:sz w:val="18"/>
          <w:szCs w:val="20"/>
        </w:rPr>
        <w:t xml:space="preserve">gazdálkodó: </w:t>
      </w:r>
      <w:r w:rsidRPr="00B93166">
        <w:rPr>
          <w:rFonts w:ascii="Calibri" w:hAnsi="Calibri" w:cs="Calibri"/>
          <w:i/>
          <w:iCs/>
          <w:color w:val="000000"/>
          <w:kern w:val="24"/>
          <w:sz w:val="18"/>
          <w:szCs w:val="20"/>
        </w:rPr>
        <w:t>a vállalkozó, az államháztartás szervezetei</w:t>
      </w:r>
      <w:r w:rsidRPr="00B93166">
        <w:rPr>
          <w:rFonts w:ascii="Calibri" w:hAnsi="Calibri" w:cs="Calibri"/>
          <w:i/>
          <w:iCs/>
          <w:color w:val="0070C0"/>
          <w:kern w:val="24"/>
          <w:sz w:val="18"/>
          <w:szCs w:val="20"/>
        </w:rPr>
        <w:t xml:space="preserve">, </w:t>
      </w:r>
      <w:r w:rsidRPr="00B93166">
        <w:rPr>
          <w:rFonts w:ascii="Calibri" w:hAnsi="Calibri" w:cs="Calibri"/>
          <w:b/>
          <w:bCs/>
          <w:i/>
          <w:iCs/>
          <w:color w:val="0070C0"/>
          <w:kern w:val="24"/>
          <w:sz w:val="18"/>
          <w:szCs w:val="20"/>
        </w:rPr>
        <w:t>az egyéb szervezet</w:t>
      </w:r>
      <w:r w:rsidRPr="00B93166">
        <w:rPr>
          <w:rFonts w:ascii="Calibri" w:hAnsi="Calibri" w:cs="Calibri"/>
          <w:i/>
          <w:iCs/>
          <w:color w:val="000000"/>
          <w:kern w:val="24"/>
          <w:sz w:val="18"/>
          <w:szCs w:val="20"/>
        </w:rPr>
        <w:t>, a Magyar Nemzeti Bank, továbbá az általuk, illetve a természetes személy által alapított egészségügyi, szociális és oktatási intézmény;</w:t>
      </w:r>
    </w:p>
    <w:p w:rsidR="00494B4E" w:rsidRPr="00B93166" w:rsidRDefault="00494B4E" w:rsidP="005F6E2E">
      <w:pPr>
        <w:pStyle w:val="NormalWeb"/>
        <w:spacing w:before="200" w:beforeAutospacing="0" w:after="0" w:afterAutospacing="0" w:line="216" w:lineRule="auto"/>
        <w:rPr>
          <w:rFonts w:ascii="Calibri" w:hAnsi="Calibri" w:cs="Calibri"/>
          <w:color w:val="0070C0"/>
          <w:sz w:val="18"/>
          <w:szCs w:val="20"/>
        </w:rPr>
      </w:pPr>
      <w:r w:rsidRPr="00B93166">
        <w:rPr>
          <w:rFonts w:ascii="Calibri" w:hAnsi="Calibri" w:cs="Calibri"/>
          <w:i/>
          <w:iCs/>
          <w:color w:val="000000"/>
          <w:kern w:val="24"/>
          <w:sz w:val="18"/>
          <w:szCs w:val="20"/>
        </w:rPr>
        <w:t xml:space="preserve">4. </w:t>
      </w:r>
      <w:r w:rsidRPr="00B93166">
        <w:rPr>
          <w:rFonts w:ascii="Calibri" w:hAnsi="Calibri" w:cs="Calibri"/>
          <w:i/>
          <w:iCs/>
          <w:color w:val="0070C0"/>
          <w:kern w:val="24"/>
          <w:sz w:val="18"/>
          <w:szCs w:val="20"/>
        </w:rPr>
        <w:t>egyéb szervezet:</w:t>
      </w:r>
    </w:p>
    <w:p w:rsidR="00494B4E" w:rsidRPr="00B93166" w:rsidRDefault="00494B4E" w:rsidP="005F6E2E">
      <w:pPr>
        <w:pStyle w:val="NormalWeb"/>
        <w:spacing w:before="200" w:beforeAutospacing="0" w:after="0" w:afterAutospacing="0" w:line="216" w:lineRule="auto"/>
        <w:rPr>
          <w:rFonts w:ascii="Calibri" w:hAnsi="Calibri" w:cs="Calibri"/>
          <w:sz w:val="18"/>
          <w:szCs w:val="20"/>
        </w:rPr>
      </w:pPr>
      <w:r w:rsidRPr="00B93166">
        <w:rPr>
          <w:rFonts w:ascii="Calibri" w:hAnsi="Calibri" w:cs="Calibri"/>
          <w:i/>
          <w:iCs/>
          <w:color w:val="000000"/>
          <w:kern w:val="24"/>
          <w:sz w:val="18"/>
          <w:szCs w:val="20"/>
        </w:rPr>
        <w:t>d) az egyházi jogi személy</w:t>
      </w:r>
    </w:p>
    <w:p w:rsidR="00494B4E" w:rsidRPr="00B93166" w:rsidRDefault="00494B4E" w:rsidP="005F6E2E">
      <w:pPr>
        <w:spacing w:after="0" w:line="240" w:lineRule="auto"/>
        <w:jc w:val="both"/>
        <w:rPr>
          <w:rFonts w:cs="Calibri"/>
          <w:i/>
          <w:color w:val="000000"/>
          <w:sz w:val="18"/>
          <w:szCs w:val="20"/>
          <w:lang w:eastAsia="hu-HU"/>
        </w:rPr>
      </w:pPr>
    </w:p>
    <w:p w:rsidR="00494B4E" w:rsidRPr="00B93166" w:rsidRDefault="00494B4E" w:rsidP="005F6E2E">
      <w:pPr>
        <w:spacing w:after="0" w:line="240" w:lineRule="auto"/>
        <w:jc w:val="both"/>
        <w:rPr>
          <w:rFonts w:cs="Calibri"/>
          <w:i/>
          <w:color w:val="000000"/>
          <w:sz w:val="18"/>
          <w:szCs w:val="20"/>
          <w:lang w:eastAsia="hu-HU"/>
        </w:rPr>
      </w:pPr>
    </w:p>
    <w:p w:rsidR="00494B4E" w:rsidRPr="00B93166" w:rsidRDefault="00494B4E" w:rsidP="005F6E2E">
      <w:pPr>
        <w:spacing w:after="0" w:line="240" w:lineRule="auto"/>
        <w:jc w:val="both"/>
        <w:rPr>
          <w:rFonts w:cs="Calibri"/>
          <w:i/>
          <w:iCs/>
          <w:color w:val="000000"/>
          <w:kern w:val="24"/>
          <w:sz w:val="18"/>
          <w:szCs w:val="20"/>
          <w:lang w:eastAsia="hu-HU"/>
        </w:rPr>
      </w:pPr>
      <w:r w:rsidRPr="00B93166">
        <w:rPr>
          <w:rFonts w:cs="Calibri"/>
          <w:b/>
          <w:i/>
          <w:color w:val="000000"/>
          <w:sz w:val="18"/>
          <w:szCs w:val="20"/>
          <w:lang w:eastAsia="hu-HU"/>
        </w:rPr>
        <w:t>4</w:t>
      </w:r>
      <w:r w:rsidRPr="00B93166">
        <w:rPr>
          <w:rFonts w:cs="Calibri"/>
          <w:b/>
          <w:bCs/>
          <w:i/>
          <w:iCs/>
          <w:color w:val="000000"/>
          <w:kern w:val="24"/>
          <w:sz w:val="18"/>
          <w:szCs w:val="20"/>
          <w:lang w:eastAsia="hu-HU"/>
        </w:rPr>
        <w:t>. §</w:t>
      </w:r>
      <w:r w:rsidRPr="00B93166">
        <w:rPr>
          <w:rFonts w:cs="Calibri"/>
          <w:i/>
          <w:iCs/>
          <w:color w:val="000000"/>
          <w:kern w:val="24"/>
          <w:sz w:val="18"/>
          <w:szCs w:val="20"/>
          <w:lang w:eastAsia="hu-HU"/>
        </w:rPr>
        <w:t xml:space="preserve"> (1) A </w:t>
      </w:r>
      <w:r w:rsidRPr="00B93166">
        <w:rPr>
          <w:rFonts w:cs="Calibri"/>
          <w:i/>
          <w:iCs/>
          <w:color w:val="0070C0"/>
          <w:kern w:val="24"/>
          <w:sz w:val="18"/>
          <w:szCs w:val="20"/>
          <w:lang w:eastAsia="hu-HU"/>
        </w:rPr>
        <w:t>gazdálkodó</w:t>
      </w:r>
      <w:r w:rsidRPr="00B93166">
        <w:rPr>
          <w:rFonts w:cs="Calibri"/>
          <w:i/>
          <w:iCs/>
          <w:color w:val="000000"/>
          <w:kern w:val="24"/>
          <w:sz w:val="18"/>
          <w:szCs w:val="20"/>
          <w:lang w:eastAsia="hu-HU"/>
        </w:rPr>
        <w:t xml:space="preserve"> működéséről, vagyoni, pénzügyi és jövedelmi helyzetéről az üzleti év könyveinek zárását követően, e törvényben meghatározott könyvvezetéssel alátámasztott </w:t>
      </w:r>
      <w:r w:rsidRPr="00B93166">
        <w:rPr>
          <w:rFonts w:cs="Calibri"/>
          <w:b/>
          <w:i/>
          <w:iCs/>
          <w:color w:val="FF0000"/>
          <w:kern w:val="24"/>
          <w:sz w:val="18"/>
          <w:szCs w:val="20"/>
          <w:lang w:eastAsia="hu-HU"/>
        </w:rPr>
        <w:t xml:space="preserve">beszámolót </w:t>
      </w:r>
      <w:r w:rsidRPr="00B93166">
        <w:rPr>
          <w:rFonts w:cs="Calibri"/>
          <w:i/>
          <w:iCs/>
          <w:color w:val="000000"/>
          <w:kern w:val="24"/>
          <w:sz w:val="18"/>
          <w:szCs w:val="20"/>
          <w:lang w:eastAsia="hu-HU"/>
        </w:rPr>
        <w:t>köteles - magyar nyelven - készíteni.</w:t>
      </w:r>
    </w:p>
    <w:p w:rsidR="00494B4E" w:rsidRPr="00B93166" w:rsidRDefault="00494B4E" w:rsidP="005F6E2E">
      <w:pPr>
        <w:spacing w:before="200" w:after="0" w:line="220" w:lineRule="atLeast"/>
        <w:jc w:val="both"/>
        <w:rPr>
          <w:rFonts w:cs="Calibri"/>
          <w:color w:val="000000"/>
          <w:sz w:val="18"/>
          <w:szCs w:val="20"/>
          <w:lang w:eastAsia="hu-HU"/>
        </w:rPr>
      </w:pPr>
      <w:r w:rsidRPr="00B93166">
        <w:rPr>
          <w:rFonts w:cs="Calibri"/>
          <w:b/>
          <w:bCs/>
          <w:i/>
          <w:iCs/>
          <w:color w:val="000000"/>
          <w:kern w:val="24"/>
          <w:sz w:val="18"/>
          <w:szCs w:val="20"/>
          <w:lang w:eastAsia="hu-HU"/>
        </w:rPr>
        <w:t xml:space="preserve">6. § </w:t>
      </w:r>
      <w:r w:rsidRPr="00B93166">
        <w:rPr>
          <w:rFonts w:cs="Calibri"/>
          <w:i/>
          <w:iCs/>
          <w:color w:val="000000"/>
          <w:kern w:val="24"/>
          <w:sz w:val="18"/>
          <w:szCs w:val="20"/>
          <w:lang w:eastAsia="hu-HU"/>
        </w:rPr>
        <w:t xml:space="preserve">(2) Az </w:t>
      </w:r>
      <w:r w:rsidRPr="00B93166">
        <w:rPr>
          <w:rFonts w:cs="Calibri"/>
          <w:i/>
          <w:iCs/>
          <w:color w:val="0070C0"/>
          <w:kern w:val="24"/>
          <w:sz w:val="18"/>
          <w:szCs w:val="20"/>
          <w:lang w:eastAsia="hu-HU"/>
        </w:rPr>
        <w:t xml:space="preserve">egyéb szervezet </w:t>
      </w:r>
      <w:r w:rsidRPr="00B93166">
        <w:rPr>
          <w:rFonts w:cs="Calibri"/>
          <w:i/>
          <w:iCs/>
          <w:color w:val="000000"/>
          <w:kern w:val="24"/>
          <w:sz w:val="18"/>
          <w:szCs w:val="20"/>
          <w:lang w:eastAsia="hu-HU"/>
        </w:rPr>
        <w:t>beszámolási kötelezettségének, beszámolót alátámasztó könyvvezetési kötelezettségének sajátosságait a vonatkozó külön jogszabály és e törvény alapján kormányrendelet szabályozza.</w:t>
      </w:r>
    </w:p>
    <w:p w:rsidR="00494B4E" w:rsidRPr="00B93166" w:rsidRDefault="00494B4E" w:rsidP="005F6E2E">
      <w:pPr>
        <w:spacing w:after="0" w:line="240" w:lineRule="auto"/>
        <w:jc w:val="both"/>
        <w:rPr>
          <w:rFonts w:cs="Calibri"/>
          <w:color w:val="000000"/>
          <w:sz w:val="18"/>
          <w:szCs w:val="20"/>
          <w:lang w:eastAsia="hu-HU"/>
        </w:rPr>
      </w:pPr>
      <w:r w:rsidRPr="00B93166">
        <w:rPr>
          <w:rFonts w:cs="Calibri"/>
          <w:color w:val="000000"/>
          <w:sz w:val="18"/>
          <w:szCs w:val="20"/>
          <w:lang w:eastAsia="hu-HU"/>
        </w:rPr>
        <w:t> </w:t>
      </w:r>
    </w:p>
    <w:p w:rsidR="00494B4E" w:rsidRPr="00B93166" w:rsidRDefault="00494B4E" w:rsidP="005F6E2E">
      <w:pPr>
        <w:spacing w:after="0" w:line="240" w:lineRule="auto"/>
        <w:jc w:val="both"/>
        <w:rPr>
          <w:rFonts w:cs="Calibri"/>
          <w:color w:val="000000"/>
          <w:sz w:val="18"/>
          <w:szCs w:val="20"/>
          <w:lang w:eastAsia="hu-HU"/>
        </w:rPr>
      </w:pPr>
      <w:r w:rsidRPr="00B93166">
        <w:rPr>
          <w:rFonts w:cs="Calibri"/>
          <w:b/>
          <w:bCs/>
          <w:i/>
          <w:iCs/>
          <w:color w:val="000000"/>
          <w:kern w:val="24"/>
          <w:sz w:val="18"/>
          <w:szCs w:val="20"/>
        </w:rPr>
        <w:t xml:space="preserve">8.§ </w:t>
      </w:r>
      <w:r w:rsidRPr="00B93166">
        <w:rPr>
          <w:rFonts w:cs="Calibri"/>
          <w:i/>
          <w:sz w:val="18"/>
          <w:szCs w:val="20"/>
        </w:rPr>
        <w:t>(1) A beszámoló formája az éves nettó árbevétel nagyságától, a mérleg főösszegétől, a foglalkoztatottak létszámától, mindezek határértékeitől függ.</w:t>
      </w:r>
    </w:p>
    <w:p w:rsidR="00494B4E" w:rsidRPr="00B93166" w:rsidRDefault="00494B4E" w:rsidP="005F6E2E">
      <w:pPr>
        <w:pStyle w:val="NormalWeb"/>
        <w:spacing w:before="200" w:beforeAutospacing="0" w:after="0" w:afterAutospacing="0" w:line="216" w:lineRule="auto"/>
        <w:rPr>
          <w:rFonts w:ascii="Calibri" w:hAnsi="Calibri" w:cs="Calibri"/>
          <w:sz w:val="18"/>
          <w:szCs w:val="20"/>
        </w:rPr>
      </w:pPr>
      <w:r w:rsidRPr="00B93166">
        <w:rPr>
          <w:rFonts w:ascii="Calibri" w:hAnsi="Calibri" w:cs="Calibri"/>
          <w:i/>
          <w:iCs/>
          <w:color w:val="000000"/>
          <w:kern w:val="24"/>
          <w:sz w:val="18"/>
          <w:szCs w:val="20"/>
        </w:rPr>
        <w:t xml:space="preserve"> (2) Az (1) bekezdés szerinti </w:t>
      </w:r>
      <w:r w:rsidRPr="00B93166">
        <w:rPr>
          <w:rFonts w:ascii="Calibri" w:hAnsi="Calibri" w:cs="Calibri"/>
          <w:b/>
          <w:i/>
          <w:iCs/>
          <w:color w:val="FF0000"/>
          <w:kern w:val="24"/>
          <w:sz w:val="18"/>
          <w:szCs w:val="20"/>
        </w:rPr>
        <w:t>beszámoló lehet</w:t>
      </w:r>
      <w:r w:rsidRPr="00B93166">
        <w:rPr>
          <w:rFonts w:ascii="Calibri" w:hAnsi="Calibri" w:cs="Calibri"/>
          <w:i/>
          <w:iCs/>
          <w:color w:val="000000"/>
          <w:kern w:val="24"/>
          <w:sz w:val="18"/>
          <w:szCs w:val="20"/>
        </w:rPr>
        <w:t>:</w:t>
      </w:r>
    </w:p>
    <w:p w:rsidR="00494B4E" w:rsidRPr="00B93166" w:rsidRDefault="00494B4E" w:rsidP="005F6E2E">
      <w:pPr>
        <w:pStyle w:val="NormalWeb"/>
        <w:spacing w:before="200" w:beforeAutospacing="0" w:after="0" w:afterAutospacing="0" w:line="216" w:lineRule="auto"/>
        <w:rPr>
          <w:rFonts w:ascii="Calibri" w:hAnsi="Calibri" w:cs="Calibri"/>
          <w:strike/>
          <w:sz w:val="18"/>
          <w:szCs w:val="20"/>
        </w:rPr>
      </w:pPr>
      <w:r w:rsidRPr="00B93166">
        <w:rPr>
          <w:rFonts w:ascii="Calibri" w:hAnsi="Calibri" w:cs="Calibri"/>
          <w:i/>
          <w:iCs/>
          <w:strike/>
          <w:color w:val="000000"/>
          <w:kern w:val="24"/>
          <w:sz w:val="18"/>
          <w:szCs w:val="20"/>
        </w:rPr>
        <w:t>a) éves beszámoló</w:t>
      </w:r>
      <w:r w:rsidRPr="00B93166">
        <w:rPr>
          <w:rFonts w:ascii="Calibri" w:hAnsi="Calibri" w:cs="Calibri"/>
          <w:i/>
          <w:iCs/>
          <w:color w:val="000000"/>
          <w:kern w:val="24"/>
          <w:sz w:val="18"/>
          <w:szCs w:val="20"/>
        </w:rPr>
        <w:t>*,</w:t>
      </w:r>
    </w:p>
    <w:p w:rsidR="00494B4E" w:rsidRPr="00B93166" w:rsidRDefault="00494B4E" w:rsidP="005F6E2E">
      <w:pPr>
        <w:pStyle w:val="NormalWeb"/>
        <w:spacing w:before="200" w:beforeAutospacing="0" w:after="0" w:afterAutospacing="0" w:line="216" w:lineRule="auto"/>
        <w:rPr>
          <w:rFonts w:ascii="Calibri" w:hAnsi="Calibri" w:cs="Calibri"/>
          <w:sz w:val="18"/>
          <w:szCs w:val="20"/>
        </w:rPr>
      </w:pPr>
      <w:r w:rsidRPr="00B93166">
        <w:rPr>
          <w:rFonts w:ascii="Calibri" w:hAnsi="Calibri" w:cs="Calibri"/>
          <w:i/>
          <w:iCs/>
          <w:color w:val="0070C0"/>
          <w:kern w:val="24"/>
          <w:sz w:val="18"/>
          <w:szCs w:val="20"/>
        </w:rPr>
        <w:t>b) egyszerűsített éves beszámoló,</w:t>
      </w:r>
    </w:p>
    <w:p w:rsidR="00494B4E" w:rsidRPr="00B93166" w:rsidRDefault="00494B4E" w:rsidP="005F6E2E">
      <w:pPr>
        <w:pStyle w:val="NormalWeb"/>
        <w:spacing w:before="200" w:beforeAutospacing="0" w:after="0" w:afterAutospacing="0" w:line="216" w:lineRule="auto"/>
        <w:rPr>
          <w:rFonts w:ascii="Calibri" w:hAnsi="Calibri" w:cs="Calibri"/>
          <w:strike/>
          <w:sz w:val="18"/>
          <w:szCs w:val="20"/>
        </w:rPr>
      </w:pPr>
      <w:r w:rsidRPr="00B93166">
        <w:rPr>
          <w:rFonts w:ascii="Calibri" w:hAnsi="Calibri" w:cs="Calibri"/>
          <w:i/>
          <w:iCs/>
          <w:strike/>
          <w:color w:val="000000"/>
          <w:kern w:val="24"/>
          <w:sz w:val="18"/>
          <w:szCs w:val="20"/>
        </w:rPr>
        <w:t>c) összevont (konszolidált) éves beszámoló</w:t>
      </w:r>
      <w:r w:rsidRPr="00B93166">
        <w:rPr>
          <w:rFonts w:ascii="Calibri" w:hAnsi="Calibri" w:cs="Calibri"/>
          <w:i/>
          <w:iCs/>
          <w:color w:val="000000"/>
          <w:kern w:val="24"/>
          <w:sz w:val="18"/>
          <w:szCs w:val="20"/>
        </w:rPr>
        <w:t>,*</w:t>
      </w:r>
    </w:p>
    <w:p w:rsidR="00494B4E" w:rsidRPr="00B93166" w:rsidRDefault="00494B4E" w:rsidP="005F6E2E">
      <w:pPr>
        <w:pStyle w:val="NormalWeb"/>
        <w:spacing w:before="200" w:beforeAutospacing="0" w:after="0" w:afterAutospacing="0" w:line="216" w:lineRule="auto"/>
        <w:rPr>
          <w:rFonts w:ascii="Calibri" w:hAnsi="Calibri" w:cs="Calibri"/>
          <w:sz w:val="18"/>
          <w:szCs w:val="20"/>
        </w:rPr>
      </w:pPr>
      <w:r w:rsidRPr="00B93166">
        <w:rPr>
          <w:rFonts w:ascii="Calibri" w:hAnsi="Calibri" w:cs="Calibri"/>
          <w:i/>
          <w:iCs/>
          <w:color w:val="0070C0"/>
          <w:kern w:val="24"/>
          <w:sz w:val="18"/>
          <w:szCs w:val="20"/>
        </w:rPr>
        <w:t>d) egyszerűsített beszámoló.</w:t>
      </w:r>
    </w:p>
    <w:p w:rsidR="00494B4E" w:rsidRPr="00B93166" w:rsidRDefault="00494B4E" w:rsidP="005F6E2E">
      <w:pPr>
        <w:pStyle w:val="NormalWeb"/>
        <w:spacing w:before="200" w:beforeAutospacing="0" w:after="0" w:afterAutospacing="0" w:line="216" w:lineRule="auto"/>
        <w:rPr>
          <w:rFonts w:ascii="Calibri" w:hAnsi="Calibri" w:cs="Calibri"/>
          <w:sz w:val="18"/>
          <w:szCs w:val="20"/>
        </w:rPr>
      </w:pPr>
      <w:r w:rsidRPr="00B93166">
        <w:rPr>
          <w:rFonts w:ascii="Calibri" w:hAnsi="Calibri" w:cs="Calibri"/>
          <w:i/>
          <w:iCs/>
          <w:color w:val="000000"/>
          <w:kern w:val="24"/>
          <w:sz w:val="18"/>
          <w:szCs w:val="20"/>
        </w:rPr>
        <w:t>(3)</w:t>
      </w:r>
      <w:r w:rsidRPr="00B93166">
        <w:rPr>
          <w:rFonts w:ascii="Calibri" w:hAnsi="Calibri" w:cs="Calibri"/>
          <w:i/>
          <w:iCs/>
          <w:color w:val="000000"/>
          <w:kern w:val="24"/>
          <w:position w:val="16"/>
          <w:sz w:val="18"/>
          <w:szCs w:val="20"/>
          <w:vertAlign w:val="superscript"/>
        </w:rPr>
        <w:t xml:space="preserve"> </w:t>
      </w:r>
      <w:r w:rsidRPr="00B93166">
        <w:rPr>
          <w:rFonts w:ascii="Calibri" w:hAnsi="Calibri" w:cs="Calibri"/>
          <w:i/>
          <w:iCs/>
          <w:color w:val="000000"/>
          <w:kern w:val="24"/>
          <w:sz w:val="18"/>
          <w:szCs w:val="20"/>
        </w:rPr>
        <w:t>A gazdálkodónak a (2) bekezdés szerinti beszámolót kettős könyvvitellel kell - a (4) bekezdésben foglalt kivétellel - alátámasztania.</w:t>
      </w:r>
    </w:p>
    <w:p w:rsidR="00494B4E" w:rsidRPr="00B93166" w:rsidRDefault="00494B4E" w:rsidP="005F6E2E">
      <w:pPr>
        <w:pStyle w:val="NormalWeb"/>
        <w:spacing w:before="200" w:beforeAutospacing="0" w:after="0" w:afterAutospacing="0" w:line="216" w:lineRule="auto"/>
        <w:rPr>
          <w:rFonts w:ascii="Calibri" w:hAnsi="Calibri" w:cs="Calibri"/>
          <w:i/>
          <w:iCs/>
          <w:color w:val="000000"/>
          <w:kern w:val="24"/>
          <w:sz w:val="18"/>
          <w:szCs w:val="20"/>
        </w:rPr>
      </w:pPr>
      <w:r w:rsidRPr="00B93166">
        <w:rPr>
          <w:rFonts w:ascii="Calibri" w:hAnsi="Calibri" w:cs="Calibri"/>
          <w:i/>
          <w:iCs/>
          <w:color w:val="000000"/>
          <w:kern w:val="24"/>
          <w:sz w:val="18"/>
          <w:szCs w:val="20"/>
        </w:rPr>
        <w:t>(4) Egyszeres könyvvitellel alátámasztott - a (2) bekezdés d) pontja szerinti - egyszerűsített beszámolót készíthet a gazdálkodó</w:t>
      </w:r>
      <w:r w:rsidRPr="00B93166">
        <w:rPr>
          <w:rFonts w:ascii="Calibri" w:hAnsi="Calibri" w:cs="Calibri"/>
          <w:i/>
          <w:iCs/>
          <w:color w:val="0070C0"/>
          <w:kern w:val="24"/>
          <w:sz w:val="18"/>
          <w:szCs w:val="20"/>
        </w:rPr>
        <w:t xml:space="preserve">, ha azt </w:t>
      </w:r>
      <w:r w:rsidRPr="00B93166">
        <w:rPr>
          <w:rFonts w:ascii="Calibri" w:hAnsi="Calibri" w:cs="Calibri"/>
          <w:i/>
          <w:iCs/>
          <w:color w:val="000000"/>
          <w:kern w:val="24"/>
          <w:sz w:val="18"/>
          <w:szCs w:val="20"/>
        </w:rPr>
        <w:t xml:space="preserve">e törvény vagy az 5-6. §-okban hivatkozott </w:t>
      </w:r>
      <w:r w:rsidRPr="00B93166">
        <w:rPr>
          <w:rFonts w:ascii="Calibri" w:hAnsi="Calibri" w:cs="Calibri"/>
          <w:i/>
          <w:iCs/>
          <w:color w:val="0070C0"/>
          <w:kern w:val="24"/>
          <w:sz w:val="18"/>
          <w:szCs w:val="20"/>
        </w:rPr>
        <w:t>kormányrendelet lehetővé teszi</w:t>
      </w:r>
      <w:r w:rsidRPr="00B93166">
        <w:rPr>
          <w:rFonts w:ascii="Calibri" w:hAnsi="Calibri" w:cs="Calibri"/>
          <w:i/>
          <w:iCs/>
          <w:color w:val="000000"/>
          <w:kern w:val="24"/>
          <w:sz w:val="18"/>
          <w:szCs w:val="20"/>
        </w:rPr>
        <w:t>.</w:t>
      </w:r>
    </w:p>
    <w:p w:rsidR="00494B4E" w:rsidRPr="00B93166" w:rsidRDefault="00494B4E" w:rsidP="005F6E2E">
      <w:pPr>
        <w:pStyle w:val="NormalWeb"/>
        <w:spacing w:before="200" w:beforeAutospacing="0" w:after="0" w:afterAutospacing="0" w:line="216" w:lineRule="auto"/>
        <w:rPr>
          <w:rFonts w:ascii="Calibri" w:hAnsi="Calibri" w:cs="Calibri"/>
          <w:sz w:val="18"/>
          <w:szCs w:val="20"/>
        </w:rPr>
      </w:pPr>
    </w:p>
    <w:p w:rsidR="00494B4E" w:rsidRPr="00B93166" w:rsidRDefault="00494B4E" w:rsidP="005F6E2E">
      <w:pPr>
        <w:spacing w:line="216" w:lineRule="auto"/>
        <w:rPr>
          <w:rFonts w:cs="Calibri"/>
          <w:sz w:val="18"/>
          <w:szCs w:val="20"/>
        </w:rPr>
      </w:pPr>
      <w:r w:rsidRPr="00B93166">
        <w:rPr>
          <w:rFonts w:cs="Calibri"/>
          <w:b/>
          <w:i/>
          <w:iCs/>
          <w:color w:val="000000"/>
          <w:kern w:val="24"/>
          <w:sz w:val="18"/>
          <w:szCs w:val="20"/>
        </w:rPr>
        <w:t>96.§.</w:t>
      </w:r>
      <w:r w:rsidRPr="00B93166">
        <w:rPr>
          <w:rFonts w:cs="Calibri"/>
          <w:i/>
          <w:iCs/>
          <w:color w:val="000000"/>
          <w:kern w:val="24"/>
          <w:sz w:val="18"/>
          <w:szCs w:val="20"/>
        </w:rPr>
        <w:t xml:space="preserve">  (1) Az egyszerűsített éves beszámoló a (2)-(4) bekezdés szerinti </w:t>
      </w:r>
      <w:r w:rsidRPr="00B93166">
        <w:rPr>
          <w:rFonts w:cs="Calibri"/>
          <w:b/>
          <w:i/>
          <w:iCs/>
          <w:color w:val="FF0000"/>
          <w:kern w:val="24"/>
          <w:sz w:val="18"/>
          <w:szCs w:val="20"/>
        </w:rPr>
        <w:t xml:space="preserve">mérlegből, eredménykimutatásból </w:t>
      </w:r>
      <w:r w:rsidRPr="00B93166">
        <w:rPr>
          <w:rFonts w:cs="Calibri"/>
          <w:i/>
          <w:iCs/>
          <w:strike/>
          <w:color w:val="000000"/>
          <w:kern w:val="24"/>
          <w:sz w:val="18"/>
          <w:szCs w:val="20"/>
        </w:rPr>
        <w:t>és kiegészítő mellékletből</w:t>
      </w:r>
      <w:r w:rsidRPr="00B93166">
        <w:rPr>
          <w:rFonts w:cs="Calibri"/>
          <w:i/>
          <w:iCs/>
          <w:color w:val="000000"/>
          <w:kern w:val="24"/>
          <w:sz w:val="18"/>
          <w:szCs w:val="20"/>
        </w:rPr>
        <w:t xml:space="preserve"> * áll. </w:t>
      </w:r>
    </w:p>
    <w:p w:rsidR="00494B4E" w:rsidRPr="00B93166" w:rsidRDefault="00494B4E" w:rsidP="005F6E2E">
      <w:pPr>
        <w:spacing w:line="216" w:lineRule="auto"/>
        <w:rPr>
          <w:rFonts w:cs="Calibri"/>
          <w:sz w:val="18"/>
          <w:szCs w:val="20"/>
        </w:rPr>
      </w:pPr>
      <w:r w:rsidRPr="00B93166">
        <w:rPr>
          <w:rFonts w:cs="Calibri"/>
          <w:b/>
          <w:i/>
          <w:iCs/>
          <w:color w:val="000000"/>
          <w:kern w:val="24"/>
          <w:sz w:val="18"/>
          <w:szCs w:val="20"/>
        </w:rPr>
        <w:t>99.§</w:t>
      </w:r>
      <w:r w:rsidRPr="00B93166">
        <w:rPr>
          <w:rFonts w:cs="Calibri"/>
          <w:i/>
          <w:iCs/>
          <w:color w:val="000000"/>
          <w:kern w:val="24"/>
          <w:sz w:val="18"/>
          <w:szCs w:val="20"/>
        </w:rPr>
        <w:t xml:space="preserve"> (2) Az egyszerűsített beszámoló a 4. számú melléklet szerinti </w:t>
      </w:r>
      <w:r w:rsidRPr="00B93166">
        <w:rPr>
          <w:rFonts w:cs="Calibri"/>
          <w:b/>
          <w:i/>
          <w:iCs/>
          <w:color w:val="FF0000"/>
          <w:kern w:val="24"/>
          <w:sz w:val="18"/>
          <w:szCs w:val="20"/>
        </w:rPr>
        <w:t>egyszerűsített mérlegből</w:t>
      </w:r>
      <w:r w:rsidRPr="00B93166">
        <w:rPr>
          <w:rFonts w:cs="Calibri"/>
          <w:i/>
          <w:iCs/>
          <w:color w:val="FF0000"/>
          <w:kern w:val="24"/>
          <w:sz w:val="18"/>
          <w:szCs w:val="20"/>
        </w:rPr>
        <w:t xml:space="preserve"> </w:t>
      </w:r>
      <w:r w:rsidRPr="00B93166">
        <w:rPr>
          <w:rFonts w:cs="Calibri"/>
          <w:i/>
          <w:iCs/>
          <w:color w:val="000000"/>
          <w:kern w:val="24"/>
          <w:sz w:val="18"/>
          <w:szCs w:val="20"/>
        </w:rPr>
        <w:t xml:space="preserve">és az 5. számú melléklet szerinti </w:t>
      </w:r>
      <w:r w:rsidRPr="00B93166">
        <w:rPr>
          <w:rFonts w:cs="Calibri"/>
          <w:b/>
          <w:i/>
          <w:iCs/>
          <w:color w:val="000000"/>
          <w:kern w:val="24"/>
          <w:sz w:val="18"/>
          <w:szCs w:val="20"/>
        </w:rPr>
        <w:t>eredménylevezetésből</w:t>
      </w:r>
      <w:r w:rsidRPr="00B93166">
        <w:rPr>
          <w:rFonts w:cs="Calibri"/>
          <w:i/>
          <w:iCs/>
          <w:color w:val="000000"/>
          <w:kern w:val="24"/>
          <w:sz w:val="18"/>
          <w:szCs w:val="20"/>
        </w:rPr>
        <w:t xml:space="preserve"> áll. </w:t>
      </w:r>
    </w:p>
    <w:p w:rsidR="00494B4E" w:rsidRPr="00B93166" w:rsidRDefault="00494B4E" w:rsidP="005F6E2E">
      <w:pPr>
        <w:spacing w:after="0" w:line="240" w:lineRule="auto"/>
        <w:jc w:val="both"/>
        <w:rPr>
          <w:rFonts w:cs="Calibri"/>
          <w:color w:val="000000"/>
          <w:sz w:val="18"/>
          <w:szCs w:val="20"/>
          <w:lang w:eastAsia="hu-HU"/>
        </w:rPr>
      </w:pPr>
    </w:p>
    <w:p w:rsidR="00494B4E" w:rsidRPr="00B93166" w:rsidRDefault="00494B4E" w:rsidP="005F6E2E">
      <w:pPr>
        <w:spacing w:after="0" w:line="240" w:lineRule="auto"/>
        <w:jc w:val="both"/>
        <w:rPr>
          <w:rFonts w:cs="Calibri"/>
          <w:color w:val="000000"/>
          <w:sz w:val="18"/>
          <w:szCs w:val="20"/>
          <w:lang w:eastAsia="hu-HU"/>
        </w:rPr>
      </w:pPr>
      <w:r w:rsidRPr="00B93166">
        <w:rPr>
          <w:rFonts w:cs="Calibri"/>
          <w:color w:val="000000"/>
          <w:sz w:val="18"/>
          <w:szCs w:val="20"/>
          <w:lang w:eastAsia="hu-HU"/>
        </w:rPr>
        <w:t>* egyházi szervezet éves beszámolót, konszolidált beszámolót és kiegészítő mellékletet nem készít. </w:t>
      </w:r>
    </w:p>
    <w:p w:rsidR="00494B4E" w:rsidRPr="00B93166" w:rsidRDefault="00494B4E" w:rsidP="005F6E2E">
      <w:pPr>
        <w:spacing w:after="0" w:line="240" w:lineRule="auto"/>
        <w:jc w:val="both"/>
        <w:rPr>
          <w:rFonts w:cs="Calibri"/>
          <w:color w:val="000000"/>
          <w:sz w:val="18"/>
          <w:szCs w:val="20"/>
          <w:lang w:eastAsia="hu-HU"/>
        </w:rPr>
      </w:pPr>
    </w:p>
    <w:p w:rsidR="00494B4E" w:rsidRPr="00B93166" w:rsidRDefault="00494B4E" w:rsidP="005F6E2E">
      <w:pPr>
        <w:spacing w:after="0" w:line="240" w:lineRule="auto"/>
        <w:jc w:val="both"/>
        <w:rPr>
          <w:rFonts w:cs="Calibri"/>
          <w:color w:val="000000"/>
          <w:sz w:val="18"/>
          <w:szCs w:val="20"/>
          <w:lang w:eastAsia="hu-HU"/>
        </w:rPr>
      </w:pPr>
      <w:r w:rsidRPr="00B93166">
        <w:rPr>
          <w:rFonts w:cs="Calibri"/>
          <w:color w:val="000000"/>
          <w:sz w:val="18"/>
          <w:szCs w:val="20"/>
          <w:lang w:eastAsia="hu-HU"/>
        </w:rPr>
        <w:t>A fentebb említett jogszabályok internetes elérhetőségei:</w:t>
      </w:r>
    </w:p>
    <w:p w:rsidR="00494B4E" w:rsidRPr="00B93166" w:rsidRDefault="00494B4E" w:rsidP="005F6E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Calibri"/>
          <w:color w:val="000000"/>
          <w:sz w:val="18"/>
          <w:szCs w:val="20"/>
          <w:lang w:eastAsia="hu-HU"/>
        </w:rPr>
      </w:pPr>
      <w:r w:rsidRPr="00B93166">
        <w:rPr>
          <w:rFonts w:cs="Calibri"/>
          <w:color w:val="000000"/>
          <w:sz w:val="18"/>
          <w:szCs w:val="20"/>
          <w:lang w:eastAsia="hu-HU"/>
        </w:rPr>
        <w:t xml:space="preserve"> 218/2000.Korm.rend.: </w:t>
      </w:r>
      <w:hyperlink r:id="rId5" w:tooltip="http://njt.hu/cgi_bin/njt_doc.cgi?docid=50233.208554" w:history="1">
        <w:r w:rsidRPr="00B93166">
          <w:rPr>
            <w:rFonts w:cs="Calibri"/>
            <w:color w:val="0000FF"/>
            <w:sz w:val="18"/>
            <w:szCs w:val="20"/>
            <w:u w:val="single"/>
            <w:lang w:eastAsia="hu-HU"/>
          </w:rPr>
          <w:t>http://njt.hu/cgi_bin/njt_doc.cgi?docid=50233.208554</w:t>
        </w:r>
      </w:hyperlink>
    </w:p>
    <w:p w:rsidR="00494B4E" w:rsidRPr="00B93166" w:rsidRDefault="00494B4E" w:rsidP="005F6E2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="Calibri"/>
          <w:color w:val="000000"/>
          <w:sz w:val="18"/>
          <w:szCs w:val="20"/>
          <w:lang w:eastAsia="hu-HU"/>
        </w:rPr>
      </w:pPr>
      <w:r w:rsidRPr="00B93166">
        <w:rPr>
          <w:rFonts w:cs="Calibri"/>
          <w:color w:val="000000"/>
          <w:sz w:val="18"/>
          <w:szCs w:val="20"/>
          <w:lang w:eastAsia="hu-HU"/>
        </w:rPr>
        <w:t xml:space="preserve"> 296/2013. Korm.rend.: </w:t>
      </w:r>
      <w:hyperlink r:id="rId6" w:tooltip="http://njt.hu/cgi_bin/njt_doc.cgi?docid=162274.245997" w:history="1">
        <w:r w:rsidRPr="00B93166">
          <w:rPr>
            <w:rFonts w:cs="Calibri"/>
            <w:color w:val="0000FF"/>
            <w:sz w:val="18"/>
            <w:szCs w:val="20"/>
            <w:u w:val="single"/>
            <w:lang w:eastAsia="hu-HU"/>
          </w:rPr>
          <w:t>http://njt.hu/cgi_bin/njt_doc.cgi?docid=162274.245997</w:t>
        </w:r>
      </w:hyperlink>
    </w:p>
    <w:p w:rsidR="00494B4E" w:rsidRPr="00B93166" w:rsidRDefault="00494B4E" w:rsidP="005F6E2E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cs="Calibri"/>
          <w:b/>
          <w:i/>
          <w:color w:val="000000"/>
          <w:sz w:val="16"/>
          <w:szCs w:val="20"/>
          <w:lang w:eastAsia="hu-HU"/>
        </w:rPr>
      </w:pPr>
      <w:r w:rsidRPr="00B93166">
        <w:rPr>
          <w:rFonts w:cs="Calibri"/>
          <w:color w:val="000000"/>
          <w:sz w:val="18"/>
          <w:szCs w:val="20"/>
          <w:lang w:eastAsia="hu-HU"/>
        </w:rPr>
        <w:t xml:space="preserve">Számviteli törvény: </w:t>
      </w:r>
      <w:hyperlink r:id="rId7" w:tooltip="http://njt.hu/cgi_bin/njt_doc.cgi?docid=49554.256085" w:history="1">
        <w:r w:rsidRPr="00B93166">
          <w:rPr>
            <w:rFonts w:cs="Calibri"/>
            <w:color w:val="0000FF"/>
            <w:sz w:val="18"/>
            <w:szCs w:val="20"/>
            <w:u w:val="single"/>
            <w:lang w:eastAsia="hu-HU"/>
          </w:rPr>
          <w:t>http://njt.hu/cgi_bin/njt_doc.cgi?docid=49554.256085</w:t>
        </w:r>
      </w:hyperlink>
    </w:p>
    <w:p w:rsidR="00494B4E" w:rsidRDefault="00494B4E" w:rsidP="005F6E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494B4E" w:rsidRDefault="00494B4E" w:rsidP="005F6E2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494B4E" w:rsidRPr="0000342E" w:rsidRDefault="00494B4E" w:rsidP="00EB466D">
      <w:pPr>
        <w:spacing w:after="0" w:line="240" w:lineRule="auto"/>
        <w:jc w:val="both"/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hu-HU"/>
        </w:rPr>
        <w:t>3</w:t>
      </w:r>
      <w:r w:rsidRPr="00E93638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hu-HU"/>
        </w:rPr>
        <w:t>. KÉRDÉS: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 xml:space="preserve"> </w:t>
      </w:r>
      <w:r w:rsidRPr="002B1CA9"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>A könyvvezetés típusának (egyszeres vagy kettős) meghatározásakor az intézményfenntartó egyházközségek esetében be kell-e számítani a bevétel összegébe az átfutó állami normatíva tételeit is (ugyanis ez is bevétel), tekintettel az 50 millió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 xml:space="preserve"> forintos</w:t>
      </w:r>
      <w:r w:rsidRPr="002B1CA9"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 xml:space="preserve"> értékhatárra?</w:t>
      </w:r>
    </w:p>
    <w:p w:rsidR="00494B4E" w:rsidRDefault="00494B4E" w:rsidP="00EB46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494B4E" w:rsidRDefault="00494B4E" w:rsidP="00EB46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2B1CA9">
        <w:rPr>
          <w:rFonts w:ascii="Times New Roman" w:hAnsi="Times New Roman"/>
          <w:color w:val="000000"/>
          <w:sz w:val="24"/>
          <w:szCs w:val="24"/>
          <w:lang w:eastAsia="hu-HU"/>
        </w:rPr>
        <w:t>Igen, be kell számítani. A könyvelésnek tartalmaznia kell MINDEN gazdasági eseményt, hiszen a teljeskörűség számviteli alapelv.</w:t>
      </w:r>
    </w:p>
    <w:p w:rsidR="00494B4E" w:rsidRDefault="00494B4E" w:rsidP="00EB46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494B4E" w:rsidRDefault="00494B4E" w:rsidP="00EB46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494B4E" w:rsidRPr="0075380C" w:rsidRDefault="00494B4E" w:rsidP="00CE06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hu-HU"/>
        </w:rPr>
        <w:t>4</w:t>
      </w:r>
      <w:r w:rsidRPr="00CD6F30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hu-HU"/>
        </w:rPr>
        <w:t>. KÉRDÉS:</w:t>
      </w:r>
      <w:r w:rsidRPr="0075380C"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 xml:space="preserve"> Igaz-e, hogy a beszámolási rendszer a korábbihoz képest jelentősen bonyolultabb lett?</w:t>
      </w:r>
    </w:p>
    <w:p w:rsidR="00494B4E" w:rsidRDefault="00494B4E" w:rsidP="00CE06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 w:bidi="he-IL"/>
        </w:rPr>
      </w:pPr>
    </w:p>
    <w:p w:rsidR="00494B4E" w:rsidRDefault="00494B4E" w:rsidP="00CE06B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hu-HU" w:bidi="he-IL"/>
        </w:rPr>
      </w:pPr>
      <w:r>
        <w:rPr>
          <w:rFonts w:ascii="Times New Roman" w:hAnsi="Times New Roman"/>
          <w:color w:val="000000"/>
          <w:sz w:val="24"/>
          <w:szCs w:val="24"/>
          <w:lang w:eastAsia="hu-HU" w:bidi="he-IL"/>
        </w:rPr>
        <w:t>Nem. Nézzük, mit ír elő az új Gazdálkodási törvény:</w:t>
      </w:r>
    </w:p>
    <w:p w:rsidR="00494B4E" w:rsidRPr="00CA1207" w:rsidRDefault="00494B4E" w:rsidP="00CE06BD">
      <w:pPr>
        <w:autoSpaceDE w:val="0"/>
        <w:autoSpaceDN w:val="0"/>
        <w:adjustRightInd w:val="0"/>
        <w:jc w:val="both"/>
        <w:rPr>
          <w:rFonts w:cs="Calibri"/>
          <w:i/>
          <w:sz w:val="20"/>
          <w:szCs w:val="18"/>
        </w:rPr>
      </w:pPr>
      <w:r w:rsidRPr="00CA1207">
        <w:rPr>
          <w:rFonts w:cs="Calibri"/>
          <w:b/>
          <w:i/>
          <w:color w:val="000000"/>
          <w:sz w:val="20"/>
          <w:szCs w:val="18"/>
          <w:lang w:eastAsia="hu-HU" w:bidi="he-IL"/>
        </w:rPr>
        <w:t>14.§</w:t>
      </w:r>
      <w:r w:rsidRPr="00CA1207">
        <w:rPr>
          <w:rFonts w:cs="Calibri"/>
          <w:i/>
          <w:color w:val="000000"/>
          <w:sz w:val="20"/>
          <w:szCs w:val="18"/>
          <w:lang w:eastAsia="hu-HU" w:bidi="he-IL"/>
        </w:rPr>
        <w:t xml:space="preserve"> </w:t>
      </w:r>
      <w:r>
        <w:rPr>
          <w:rFonts w:cs="Calibri"/>
          <w:i/>
          <w:color w:val="000000"/>
          <w:sz w:val="20"/>
          <w:szCs w:val="18"/>
          <w:lang w:eastAsia="hu-HU" w:bidi="he-IL"/>
        </w:rPr>
        <w:t>„</w:t>
      </w:r>
      <w:r w:rsidRPr="00CA1207">
        <w:rPr>
          <w:rFonts w:cs="Calibri"/>
          <w:i/>
          <w:sz w:val="20"/>
          <w:szCs w:val="18"/>
        </w:rPr>
        <w:t>(2) Az egyházi gazdálkodó szervezet zárszámadása teljes körű számszaki és szöveges beszámolót jelent az alábbi tartalommal:</w:t>
      </w:r>
    </w:p>
    <w:p w:rsidR="00494B4E" w:rsidRPr="00CA1207" w:rsidRDefault="00494B4E" w:rsidP="00CE06BD">
      <w:pPr>
        <w:numPr>
          <w:ilvl w:val="0"/>
          <w:numId w:val="5"/>
        </w:numPr>
        <w:tabs>
          <w:tab w:val="clear" w:pos="2340"/>
          <w:tab w:val="num" w:pos="1276"/>
        </w:tabs>
        <w:autoSpaceDE w:val="0"/>
        <w:autoSpaceDN w:val="0"/>
        <w:adjustRightInd w:val="0"/>
        <w:spacing w:after="0" w:line="240" w:lineRule="auto"/>
        <w:ind w:hanging="1347"/>
        <w:jc w:val="both"/>
        <w:rPr>
          <w:rFonts w:cs="Calibri"/>
          <w:i/>
          <w:sz w:val="20"/>
          <w:szCs w:val="18"/>
        </w:rPr>
      </w:pPr>
      <w:r w:rsidRPr="00CA1207">
        <w:rPr>
          <w:rFonts w:cs="Calibri"/>
          <w:i/>
          <w:sz w:val="20"/>
          <w:szCs w:val="18"/>
        </w:rPr>
        <w:t>éves költségvetési beszámoló a tervhez képesti eltérésekkel,</w:t>
      </w:r>
    </w:p>
    <w:p w:rsidR="00494B4E" w:rsidRPr="00CA1207" w:rsidRDefault="00494B4E" w:rsidP="00CE06BD">
      <w:pPr>
        <w:numPr>
          <w:ilvl w:val="0"/>
          <w:numId w:val="5"/>
        </w:numPr>
        <w:tabs>
          <w:tab w:val="clear" w:pos="2340"/>
          <w:tab w:val="num" w:pos="1276"/>
        </w:tabs>
        <w:autoSpaceDE w:val="0"/>
        <w:autoSpaceDN w:val="0"/>
        <w:adjustRightInd w:val="0"/>
        <w:spacing w:after="0" w:line="240" w:lineRule="auto"/>
        <w:ind w:hanging="1347"/>
        <w:jc w:val="both"/>
        <w:rPr>
          <w:rFonts w:cs="Calibri"/>
          <w:i/>
          <w:sz w:val="20"/>
          <w:szCs w:val="18"/>
        </w:rPr>
      </w:pPr>
      <w:r w:rsidRPr="00CA1207">
        <w:rPr>
          <w:rFonts w:cs="Calibri"/>
          <w:i/>
          <w:sz w:val="20"/>
          <w:szCs w:val="18"/>
        </w:rPr>
        <w:t>vagyoni helyzetről készült beszámoló (éves mérleg),</w:t>
      </w:r>
    </w:p>
    <w:p w:rsidR="00494B4E" w:rsidRPr="00CA1207" w:rsidRDefault="00494B4E" w:rsidP="00CE06BD">
      <w:pPr>
        <w:numPr>
          <w:ilvl w:val="0"/>
          <w:numId w:val="5"/>
        </w:numPr>
        <w:tabs>
          <w:tab w:val="clear" w:pos="2340"/>
          <w:tab w:val="num" w:pos="1276"/>
        </w:tabs>
        <w:autoSpaceDE w:val="0"/>
        <w:autoSpaceDN w:val="0"/>
        <w:adjustRightInd w:val="0"/>
        <w:spacing w:after="0" w:line="240" w:lineRule="auto"/>
        <w:ind w:hanging="1347"/>
        <w:jc w:val="both"/>
        <w:rPr>
          <w:rFonts w:cs="Calibri"/>
          <w:i/>
          <w:sz w:val="20"/>
          <w:szCs w:val="18"/>
        </w:rPr>
      </w:pPr>
      <w:r w:rsidRPr="00CA1207">
        <w:rPr>
          <w:rFonts w:cs="Calibri"/>
          <w:i/>
          <w:sz w:val="20"/>
          <w:szCs w:val="18"/>
        </w:rPr>
        <w:t>eredmény-kimutatás,</w:t>
      </w:r>
    </w:p>
    <w:p w:rsidR="00494B4E" w:rsidRPr="00CA1207" w:rsidRDefault="00494B4E" w:rsidP="00CE06BD">
      <w:pPr>
        <w:numPr>
          <w:ilvl w:val="0"/>
          <w:numId w:val="5"/>
        </w:numPr>
        <w:tabs>
          <w:tab w:val="clear" w:pos="2340"/>
          <w:tab w:val="num" w:pos="1276"/>
        </w:tabs>
        <w:autoSpaceDE w:val="0"/>
        <w:autoSpaceDN w:val="0"/>
        <w:adjustRightInd w:val="0"/>
        <w:spacing w:after="0" w:line="240" w:lineRule="auto"/>
        <w:ind w:hanging="1347"/>
        <w:jc w:val="both"/>
        <w:rPr>
          <w:rFonts w:cs="Calibri"/>
          <w:color w:val="000000"/>
          <w:sz w:val="20"/>
          <w:szCs w:val="18"/>
          <w:lang w:eastAsia="hu-HU" w:bidi="he-IL"/>
        </w:rPr>
      </w:pPr>
      <w:r w:rsidRPr="00CA1207">
        <w:rPr>
          <w:rFonts w:cs="Calibri"/>
          <w:i/>
          <w:sz w:val="20"/>
          <w:szCs w:val="18"/>
        </w:rPr>
        <w:t>a gazdálkodás szöveges értékelése.</w:t>
      </w:r>
      <w:r>
        <w:rPr>
          <w:rFonts w:cs="Calibri"/>
          <w:i/>
          <w:sz w:val="20"/>
          <w:szCs w:val="18"/>
        </w:rPr>
        <w:t>”</w:t>
      </w:r>
    </w:p>
    <w:p w:rsidR="00494B4E" w:rsidRDefault="00494B4E" w:rsidP="00CE06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 w:bidi="he-IL"/>
        </w:rPr>
      </w:pPr>
    </w:p>
    <w:p w:rsidR="00494B4E" w:rsidRDefault="00494B4E" w:rsidP="00CE06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 w:bidi="he-IL"/>
        </w:rPr>
      </w:pPr>
      <w:r>
        <w:rPr>
          <w:rFonts w:ascii="Times New Roman" w:hAnsi="Times New Roman"/>
          <w:color w:val="000000"/>
          <w:sz w:val="24"/>
          <w:szCs w:val="24"/>
          <w:lang w:eastAsia="hu-HU" w:bidi="he-IL"/>
        </w:rPr>
        <w:t>M</w:t>
      </w:r>
      <w:r w:rsidRPr="00D01B1A">
        <w:rPr>
          <w:rFonts w:ascii="Times New Roman" w:hAnsi="Times New Roman"/>
          <w:color w:val="000000"/>
          <w:sz w:val="24"/>
          <w:szCs w:val="24"/>
          <w:lang w:eastAsia="hu-HU" w:bidi="he-IL"/>
        </w:rPr>
        <w:t>érleg</w:t>
      </w:r>
      <w:r>
        <w:rPr>
          <w:rFonts w:ascii="Times New Roman" w:hAnsi="Times New Roman"/>
          <w:color w:val="000000"/>
          <w:sz w:val="24"/>
          <w:szCs w:val="24"/>
          <w:lang w:eastAsia="hu-HU" w:bidi="he-IL"/>
        </w:rPr>
        <w:t xml:space="preserve"> és</w:t>
      </w:r>
      <w:r w:rsidRPr="00D01B1A">
        <w:rPr>
          <w:rFonts w:ascii="Times New Roman" w:hAnsi="Times New Roman"/>
          <w:color w:val="000000"/>
          <w:sz w:val="24"/>
          <w:szCs w:val="24"/>
          <w:lang w:eastAsia="hu-HU" w:bidi="he-IL"/>
        </w:rPr>
        <w:t xml:space="preserve"> eredménykimutatás/eredménylevezetés </w:t>
      </w:r>
      <w:r>
        <w:rPr>
          <w:rFonts w:ascii="Times New Roman" w:hAnsi="Times New Roman"/>
          <w:color w:val="000000"/>
          <w:sz w:val="24"/>
          <w:szCs w:val="24"/>
          <w:lang w:eastAsia="hu-HU" w:bidi="he-IL"/>
        </w:rPr>
        <w:t>készítésének kötelezettségéről ld. fentebb.</w:t>
      </w:r>
    </w:p>
    <w:p w:rsidR="00494B4E" w:rsidRDefault="00494B4E" w:rsidP="00CE06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94B4E" w:rsidRDefault="00494B4E" w:rsidP="00CE06B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 w:rsidRPr="00D01B1A">
        <w:rPr>
          <w:rFonts w:ascii="Times New Roman" w:hAnsi="Times New Roman"/>
          <w:color w:val="000000"/>
          <w:sz w:val="24"/>
          <w:szCs w:val="24"/>
        </w:rPr>
        <w:t xml:space="preserve"> költségvetési beszámoló</w:t>
      </w:r>
      <w:r>
        <w:rPr>
          <w:rFonts w:ascii="Times New Roman" w:hAnsi="Times New Roman"/>
          <w:color w:val="000000"/>
          <w:sz w:val="24"/>
          <w:szCs w:val="24"/>
        </w:rPr>
        <w:t xml:space="preserve"> készítése</w:t>
      </w:r>
    </w:p>
    <w:p w:rsidR="00494B4E" w:rsidRDefault="00494B4E" w:rsidP="00CE06BD">
      <w:pPr>
        <w:pStyle w:val="ListParagraph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egyszeres könyvvitelt vezető egyházközségek esetében hasonlatos a korábban „Zárszámadás” néven készített dokumentumhoz, azzal a különbséggel, hogy nem szerepelhetnek benne pénzmozgással nem járó tételek (például természetbeni javadalmak egyenértéke)</w:t>
      </w:r>
    </w:p>
    <w:p w:rsidR="00494B4E" w:rsidRPr="003706E3" w:rsidRDefault="00494B4E" w:rsidP="00CE06BD">
      <w:pPr>
        <w:pStyle w:val="ListParagraph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közegyházi intézmények</w:t>
      </w:r>
      <w:r w:rsidRPr="003706E3">
        <w:rPr>
          <w:color w:val="000000"/>
        </w:rPr>
        <w:t xml:space="preserve"> számára már gyakorlat, hiszen zsinati </w:t>
      </w:r>
      <w:r>
        <w:rPr>
          <w:color w:val="000000"/>
        </w:rPr>
        <w:t xml:space="preserve">előírások </w:t>
      </w:r>
      <w:bookmarkStart w:id="0" w:name="_GoBack"/>
      <w:bookmarkEnd w:id="0"/>
      <w:r w:rsidRPr="003706E3">
        <w:rPr>
          <w:color w:val="000000"/>
        </w:rPr>
        <w:t>írták elő a tevékenységi bontásban készülő negyedéves költségvetési beszámoló készítését</w:t>
      </w:r>
    </w:p>
    <w:p w:rsidR="00494B4E" w:rsidRPr="003706E3" w:rsidRDefault="00494B4E" w:rsidP="00CE06BD">
      <w:pPr>
        <w:pStyle w:val="ListParagraph"/>
        <w:numPr>
          <w:ilvl w:val="0"/>
          <w:numId w:val="4"/>
        </w:numPr>
        <w:jc w:val="both"/>
        <w:rPr>
          <w:color w:val="000000"/>
        </w:rPr>
      </w:pPr>
      <w:r w:rsidRPr="003706E3">
        <w:rPr>
          <w:color w:val="000000"/>
        </w:rPr>
        <w:t xml:space="preserve">egyéb intézmények, szervezetek számára feladatot jelenthet a meglévő beszámolási rendszereik felülvizsgálata, amennyiben a múltban nem tisztán pénzforgalmi szemléletben, illetve nem tevékenységi bontásban </w:t>
      </w:r>
      <w:r>
        <w:rPr>
          <w:color w:val="000000"/>
        </w:rPr>
        <w:t>– a</w:t>
      </w:r>
      <w:r w:rsidRPr="003706E3">
        <w:rPr>
          <w:color w:val="000000"/>
        </w:rPr>
        <w:t>zaz az egyes feladatokat elkülönítetten bemutatva</w:t>
      </w:r>
      <w:r>
        <w:rPr>
          <w:color w:val="000000"/>
        </w:rPr>
        <w:t xml:space="preserve"> –</w:t>
      </w:r>
      <w:r w:rsidRPr="003706E3">
        <w:rPr>
          <w:color w:val="000000"/>
        </w:rPr>
        <w:t xml:space="preserve"> készítették költségvetéseiket.</w:t>
      </w:r>
    </w:p>
    <w:p w:rsidR="00494B4E" w:rsidRPr="005D265B" w:rsidRDefault="00494B4E" w:rsidP="00CE06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5D265B">
        <w:rPr>
          <w:rFonts w:ascii="Times New Roman" w:hAnsi="Times New Roman"/>
          <w:color w:val="000000"/>
          <w:sz w:val="24"/>
          <w:szCs w:val="24"/>
          <w:lang w:eastAsia="hu-HU"/>
        </w:rPr>
        <w:t> </w:t>
      </w:r>
    </w:p>
    <w:p w:rsidR="00494B4E" w:rsidRPr="005D265B" w:rsidRDefault="00494B4E" w:rsidP="00CE06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5D265B">
        <w:rPr>
          <w:rFonts w:ascii="Times New Roman" w:hAnsi="Times New Roman"/>
          <w:color w:val="000000"/>
          <w:sz w:val="24"/>
          <w:szCs w:val="24"/>
          <w:lang w:eastAsia="hu-HU"/>
        </w:rPr>
        <w:t> </w:t>
      </w:r>
    </w:p>
    <w:p w:rsidR="00494B4E" w:rsidRPr="008105E7" w:rsidRDefault="00494B4E" w:rsidP="008105E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hu-HU"/>
        </w:rPr>
        <w:t>5</w:t>
      </w:r>
      <w:r w:rsidRPr="00CD6F30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hu-HU"/>
        </w:rPr>
        <w:t>. KÉRDÉS: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 xml:space="preserve"> </w:t>
      </w:r>
      <w:r w:rsidRPr="008105E7"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 xml:space="preserve">A 3. 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>sz</w:t>
      </w:r>
      <w:r w:rsidRPr="008105E7"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 xml:space="preserve">. 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>melléklet</w:t>
      </w:r>
      <w:r w:rsidRPr="008105E7"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 xml:space="preserve">/2. 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>szerinti egyszerűsített mérleg és a</w:t>
      </w:r>
      <w:r w:rsidRPr="008105E7"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 xml:space="preserve"> 3. 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>sz</w:t>
      </w:r>
      <w:r w:rsidRPr="008105E7"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 xml:space="preserve">. 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>melléklet</w:t>
      </w:r>
      <w:r w:rsidRPr="008105E7"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 xml:space="preserve">/3. 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>szerinti eredmény-levezetést</w:t>
      </w:r>
      <w:r w:rsidRPr="008105E7"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>már a</w:t>
      </w:r>
      <w:r w:rsidRPr="008105E7"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 xml:space="preserve"> 2013. 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>évi zárszámadáshoz is el kell-e készíteni</w:t>
      </w:r>
      <w:r w:rsidRPr="008105E7"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>?</w:t>
      </w:r>
    </w:p>
    <w:p w:rsidR="00494B4E" w:rsidRDefault="00494B4E" w:rsidP="008105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494B4E" w:rsidRDefault="00494B4E" w:rsidP="008105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D46815">
        <w:rPr>
          <w:rFonts w:ascii="Times New Roman" w:hAnsi="Times New Roman"/>
          <w:color w:val="000000"/>
          <w:sz w:val="24"/>
          <w:szCs w:val="24"/>
          <w:lang w:eastAsia="hu-HU"/>
        </w:rPr>
        <w:t>E kimutatásokat ebben a formában első alkalommal a 2014. évi zárszámadáshoz kell elkészíteni. A 2013-as év zárásához még a korábban használatban lévő formátumot kell alkalmazni.</w:t>
      </w:r>
    </w:p>
    <w:p w:rsidR="00494B4E" w:rsidRDefault="00494B4E" w:rsidP="008105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494B4E" w:rsidRPr="008105E7" w:rsidRDefault="00494B4E" w:rsidP="008105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326184">
        <w:rPr>
          <w:rFonts w:cs="Calibri"/>
          <w:color w:val="333333"/>
        </w:rPr>
        <w:br/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hu-HU"/>
        </w:rPr>
        <w:t>6</w:t>
      </w:r>
      <w:r w:rsidRPr="00CD6F30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hu-HU"/>
        </w:rPr>
        <w:t>. KÉRDÉS:</w:t>
      </w:r>
      <w:r w:rsidRPr="008105E7"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 xml:space="preserve"> A 2013. 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 xml:space="preserve">évi zárszámadásra is alkalmazni kell-e a </w:t>
      </w:r>
      <w:r w:rsidRPr="008105E7"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>G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>tv</w:t>
      </w:r>
      <w:r w:rsidRPr="008105E7"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 xml:space="preserve">. 15.§ (12) 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>bekezdését</w:t>
      </w:r>
      <w:r w:rsidRPr="008105E7"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 xml:space="preserve">, 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>miszerint az elfogadásra való felterjesztéshez szükséges a számvizsgálók gazdálkodást hitelesítő nyilatkozata is</w:t>
      </w:r>
      <w:r w:rsidRPr="008105E7"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>?</w:t>
      </w:r>
    </w:p>
    <w:p w:rsidR="00494B4E" w:rsidRDefault="00494B4E" w:rsidP="006136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494B4E" w:rsidRDefault="00494B4E" w:rsidP="006136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8105E7">
        <w:rPr>
          <w:rFonts w:ascii="Times New Roman" w:hAnsi="Times New Roman"/>
          <w:color w:val="000000"/>
          <w:sz w:val="24"/>
          <w:szCs w:val="24"/>
          <w:lang w:eastAsia="hu-HU"/>
        </w:rPr>
        <w:t xml:space="preserve">Nem, a 2013. évi zárszámadás még a régi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gazdálkodási törvény</w:t>
      </w:r>
      <w:r w:rsidRPr="008105E7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szerint történik.</w:t>
      </w:r>
    </w:p>
    <w:p w:rsidR="00494B4E" w:rsidRDefault="00494B4E" w:rsidP="006136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494B4E" w:rsidRDefault="00494B4E" w:rsidP="006136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494B4E" w:rsidRDefault="00494B4E" w:rsidP="00536FDF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hu-HU"/>
        </w:rPr>
        <w:t>7</w:t>
      </w:r>
      <w:r w:rsidRPr="00CD6F30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hu-HU"/>
        </w:rPr>
        <w:t>. KÉRDÉS: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 xml:space="preserve"> </w:t>
      </w:r>
      <w:r w:rsidRPr="005D265B"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>Lehet-e külön könyvelése egy adószámon nyilvántartott egyházi szervezetne</w:t>
      </w:r>
      <w:r w:rsidRPr="003C5CE9"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>k és fenntartott intézményének?</w:t>
      </w:r>
    </w:p>
    <w:p w:rsidR="00494B4E" w:rsidRDefault="00494B4E" w:rsidP="00536F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 w:bidi="he-IL"/>
        </w:rPr>
      </w:pPr>
    </w:p>
    <w:p w:rsidR="00494B4E" w:rsidRDefault="00494B4E" w:rsidP="00536F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 w:bidi="he-IL"/>
        </w:rPr>
      </w:pPr>
      <w:r>
        <w:rPr>
          <w:rFonts w:ascii="Times New Roman" w:hAnsi="Times New Roman"/>
          <w:color w:val="000000"/>
          <w:sz w:val="24"/>
          <w:szCs w:val="24"/>
          <w:lang w:eastAsia="hu-HU" w:bidi="he-IL"/>
        </w:rPr>
        <w:t>Nem lehet.</w:t>
      </w:r>
    </w:p>
    <w:p w:rsidR="00494B4E" w:rsidRDefault="00494B4E" w:rsidP="00536F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 w:bidi="he-IL"/>
        </w:rPr>
      </w:pPr>
    </w:p>
    <w:p w:rsidR="00494B4E" w:rsidRPr="005D265B" w:rsidRDefault="00494B4E" w:rsidP="00536F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 w:bidi="he-IL"/>
        </w:rPr>
      </w:pPr>
    </w:p>
    <w:p w:rsidR="00494B4E" w:rsidRDefault="00494B4E" w:rsidP="003259D8">
      <w:pPr>
        <w:spacing w:after="0" w:line="240" w:lineRule="auto"/>
        <w:jc w:val="both"/>
        <w:rPr>
          <w:sz w:val="24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hu-HU"/>
        </w:rPr>
        <w:t xml:space="preserve">8. </w:t>
      </w:r>
      <w:r w:rsidRPr="00E93638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hu-HU"/>
        </w:rPr>
        <w:t>KÉRDÉS: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 xml:space="preserve"> </w:t>
      </w:r>
      <w:r w:rsidRPr="002B1CA9"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>Amennyiben közös adószámon működő belső egyházi jogi személyként működik az intézmény, és az intézményt ellenőrzi az állam, akkor nehéz olyan főkönyvi kivonatot készíteni, amely a hitéleti tevékenységet nem tartalmazza. Lehet-e ebben az esetben a hitéleti tevékenységről külön könyvelést vezetni?</w:t>
      </w:r>
    </w:p>
    <w:p w:rsidR="00494B4E" w:rsidRDefault="00494B4E" w:rsidP="003259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494B4E" w:rsidRDefault="00494B4E" w:rsidP="003259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2B1CA9">
        <w:rPr>
          <w:rFonts w:ascii="Times New Roman" w:hAnsi="Times New Roman"/>
          <w:color w:val="000000"/>
          <w:sz w:val="24"/>
          <w:szCs w:val="24"/>
          <w:lang w:eastAsia="hu-HU"/>
        </w:rPr>
        <w:t>Nem. A könyvelésnek tartalmaznia kell MINDEN gazdasági eseményt, hiszen a teljeskörűség számviteli alapelv. Az ellenőrzés más kérdés. Az elkülönített könyvelés külön főkönyvi számlák, vagy még inkább gyűjtők, költséghelyek alkalmazásával valósítható meg, ezzel a szükséges adatszolgáltatás a korlátozások figyelembe vételével is megoldható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.</w:t>
      </w:r>
    </w:p>
    <w:p w:rsidR="00494B4E" w:rsidRDefault="00494B4E" w:rsidP="003259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494B4E" w:rsidRDefault="00494B4E" w:rsidP="003259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494B4E" w:rsidRPr="008105E7" w:rsidRDefault="00494B4E" w:rsidP="008105E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hu-HU"/>
        </w:rPr>
        <w:t>9</w:t>
      </w:r>
      <w:r w:rsidRPr="00CD6F30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hu-HU"/>
        </w:rPr>
        <w:t>. KÉRDÉS:</w:t>
      </w:r>
      <w:r w:rsidRPr="008105E7"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 xml:space="preserve"> A 24. § (7) bekezdés szerinti esetben Felügyelő Bizottságot (FB) kell felállítani. Lehet ez közös több intézményre? Lehet esetleg összevonni a FB-t az Igazgatótanáccsal, esetleg az egyházközség Számvizsgáló bizottságával?</w:t>
      </w:r>
    </w:p>
    <w:p w:rsidR="00494B4E" w:rsidRDefault="00494B4E" w:rsidP="002401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494B4E" w:rsidRDefault="00494B4E" w:rsidP="002401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A </w:t>
      </w:r>
      <w:r w:rsidRPr="002401EC">
        <w:rPr>
          <w:rFonts w:ascii="Times New Roman" w:hAnsi="Times New Roman"/>
          <w:color w:val="000000"/>
          <w:sz w:val="24"/>
          <w:szCs w:val="24"/>
          <w:lang w:eastAsia="hu-HU"/>
        </w:rPr>
        <w:t>Felügyelő Bizottságok létrehozásának célja elsősorban a fenntartói érdekek erőteljesebb képviselete, a döntési mechanizmus segítése és annak bizonyos fokú kontroll alatt tartása. Ezen törekvés alapvetően és kizárólag a döntéshozói szint és az ellenőrzési szint elkülönültségével valósítható meg. Mindezért az IT  vagy SZB  FB-vel való összevonása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 nem lehetséges</w:t>
      </w:r>
      <w:r w:rsidRPr="002401EC">
        <w:rPr>
          <w:rFonts w:ascii="Times New Roman" w:hAnsi="Times New Roman"/>
          <w:color w:val="000000"/>
          <w:sz w:val="24"/>
          <w:szCs w:val="24"/>
          <w:lang w:eastAsia="hu-HU"/>
        </w:rPr>
        <w:t>. Két, azonos tevékenységet (pl. oktatás) végző intézmény tekintetében azonos összetételű FB felállítása jogilag lehetséges.</w:t>
      </w:r>
    </w:p>
    <w:p w:rsidR="00494B4E" w:rsidRDefault="00494B4E" w:rsidP="002401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494B4E" w:rsidRDefault="00494B4E" w:rsidP="002401EC">
      <w:pPr>
        <w:spacing w:after="0" w:line="240" w:lineRule="auto"/>
        <w:jc w:val="both"/>
        <w:rPr>
          <w:rFonts w:cs="Calibri"/>
          <w:color w:val="333333"/>
          <w:shd w:val="clear" w:color="auto" w:fill="FDFDFD"/>
        </w:rPr>
      </w:pPr>
    </w:p>
    <w:p w:rsidR="00494B4E" w:rsidRPr="008105E7" w:rsidRDefault="00494B4E" w:rsidP="008105E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hu-HU"/>
        </w:rPr>
        <w:t>10</w:t>
      </w:r>
      <w:r w:rsidRPr="007D0E79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hu-HU"/>
        </w:rPr>
        <w:t>. KÉRDÉS:</w:t>
      </w:r>
      <w:r w:rsidRPr="008105E7"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 xml:space="preserve"> A 24. § (8) bekezdés szerint az FB jogkörét, működését a fenntartó egyházi szervezet határozza meg, de a törvény nem ad semmilyen további támpontot ahhoz, hogy mi legyen az FB feladat- és jogköre?</w:t>
      </w:r>
    </w:p>
    <w:p w:rsidR="00494B4E" w:rsidRDefault="00494B4E" w:rsidP="002401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494B4E" w:rsidRDefault="00494B4E" w:rsidP="008105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2401EC">
        <w:rPr>
          <w:rFonts w:ascii="Times New Roman" w:hAnsi="Times New Roman"/>
          <w:color w:val="000000"/>
          <w:sz w:val="24"/>
          <w:szCs w:val="24"/>
          <w:lang w:eastAsia="hu-HU"/>
        </w:rPr>
        <w:t>A törvény az FB feladatkörét valóban nem szabályozta részletekbe menően, mégpedig azért nem, hogy a különböző szintű egyházi fenntartók a saját érdekeik, speciális elvárásaik védelmére szabadabb keretek között mozoghassanak, saját maguk szabadon rendelkezhessenek.</w:t>
      </w:r>
    </w:p>
    <w:p w:rsidR="00494B4E" w:rsidRDefault="00494B4E" w:rsidP="008105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494B4E" w:rsidRDefault="00494B4E" w:rsidP="008105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494B4E" w:rsidRDefault="00494B4E" w:rsidP="00536FDF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hu-HU"/>
        </w:rPr>
        <w:t>11.</w:t>
      </w:r>
      <w:r w:rsidRPr="007D0E79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hu-HU"/>
        </w:rPr>
        <w:t xml:space="preserve"> KÉRDÉS: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 xml:space="preserve"> </w:t>
      </w:r>
      <w:r w:rsidRPr="005D265B"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 xml:space="preserve">Lehet-e presbiter 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>is a Felügyelő Bizottság tagja?</w:t>
      </w:r>
    </w:p>
    <w:p w:rsidR="00494B4E" w:rsidRPr="005D265B" w:rsidRDefault="00494B4E" w:rsidP="00536F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494B4E" w:rsidRDefault="00494B4E" w:rsidP="00536F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8C29AD">
        <w:rPr>
          <w:rFonts w:ascii="Times New Roman" w:hAnsi="Times New Roman"/>
          <w:color w:val="000000"/>
          <w:sz w:val="24"/>
          <w:szCs w:val="24"/>
          <w:lang w:eastAsia="hu-HU"/>
        </w:rPr>
        <w:t>Az FB jogkörét, működését a fenntartó szervezet határozza meg, így a fenntartó szervezet dönt arról is, hogy ki lehet az FB tagja, figyelemmel az esetleges összeférhetetlenségre is.</w:t>
      </w:r>
    </w:p>
    <w:p w:rsidR="00494B4E" w:rsidRDefault="00494B4E" w:rsidP="00536F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494B4E" w:rsidRDefault="00494B4E" w:rsidP="00536F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494B4E" w:rsidRPr="00AE2AB5" w:rsidRDefault="00494B4E" w:rsidP="008105E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</w:pPr>
      <w:r w:rsidRPr="007D0E79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hu-HU"/>
        </w:rPr>
        <w:t>1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hu-HU"/>
        </w:rPr>
        <w:t>2</w:t>
      </w:r>
      <w:r w:rsidRPr="007D0E79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hu-HU"/>
        </w:rPr>
        <w:t>. KÉRDÉS:</w:t>
      </w:r>
      <w:r w:rsidRPr="008105E7"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 xml:space="preserve"> A 24. § (4) bekezdés rendelkezik az időszaki költségvetési beszámoló benyújtásáról, de nincs semmilyen információ arról, hogy ez mit tartalmazzon?</w:t>
      </w:r>
    </w:p>
    <w:p w:rsidR="00494B4E" w:rsidRDefault="00494B4E" w:rsidP="008105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494B4E" w:rsidRPr="00C6511F" w:rsidRDefault="00494B4E" w:rsidP="008105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AE2AB5">
        <w:rPr>
          <w:rFonts w:ascii="Times New Roman" w:hAnsi="Times New Roman"/>
          <w:color w:val="000000"/>
          <w:sz w:val="24"/>
          <w:szCs w:val="24"/>
          <w:lang w:eastAsia="hu-HU"/>
        </w:rPr>
        <w:t>A törvény 15. számú értelmező rendelkezése definiálja a költségvetési beszámoló fogalmát, melynek alapján az időszaki beszámoló az adott gazdasági év egy adott időszakára - pl. január-március az első negyedév; január-június az első félév ... - vonatkozó pénzügyileg realizálódott bevételek és kiadások részletezése, a költségvetési tervtől való eltérés bemutatásával.</w:t>
      </w:r>
    </w:p>
    <w:p w:rsidR="00494B4E" w:rsidRDefault="00494B4E" w:rsidP="003C5C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494B4E" w:rsidRPr="00C6511F" w:rsidRDefault="00494B4E" w:rsidP="003C5C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494B4E" w:rsidRDefault="00494B4E" w:rsidP="003C5CE9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</w:pPr>
      <w:r w:rsidRPr="007D0E79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hu-HU"/>
        </w:rPr>
        <w:t>1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hu-HU"/>
        </w:rPr>
        <w:t>3</w:t>
      </w:r>
      <w:r w:rsidRPr="007D0E79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hu-HU"/>
        </w:rPr>
        <w:t>. KÉRDÉS: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 xml:space="preserve"> </w:t>
      </w:r>
      <w:r w:rsidRPr="005D265B"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 xml:space="preserve">A törvényben nem találtunk útmutatást a tartalék összegére nézvést. Milyen összegű tartalékot kell képeznünk? </w:t>
      </w:r>
    </w:p>
    <w:p w:rsidR="00494B4E" w:rsidRDefault="00494B4E" w:rsidP="003C5C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494B4E" w:rsidRDefault="00494B4E" w:rsidP="003C5C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A felelős gazdálkodás követelményének megfelelő mértékűt: túl kevés tartalék  elkülönítése nem tölti be célját (hiszen nem fog rendelkezésre állni a kellő összeg), túl nagy mértékű tartalék pedig más, fontos feladatoktól von el erőforrásokat.</w:t>
      </w:r>
    </w:p>
    <w:p w:rsidR="00494B4E" w:rsidRDefault="00494B4E" w:rsidP="003C5C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494B4E" w:rsidRDefault="00494B4E" w:rsidP="003C5C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494B4E" w:rsidRDefault="00494B4E" w:rsidP="003C5CE9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</w:pPr>
      <w:r w:rsidRPr="007D0E79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hu-HU"/>
        </w:rPr>
        <w:t>1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hu-HU"/>
        </w:rPr>
        <w:t>4</w:t>
      </w:r>
      <w:r w:rsidRPr="007D0E79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hu-HU"/>
        </w:rPr>
        <w:t>. KÉRDÉS:</w:t>
      </w:r>
      <w:r w:rsidRPr="0051736D"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 xml:space="preserve"> Milyen feltételek mell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>ett szabadítható fel a tartalék</w:t>
      </w:r>
      <w:r w:rsidRPr="0051736D"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>?</w:t>
      </w:r>
    </w:p>
    <w:p w:rsidR="00494B4E" w:rsidRDefault="00494B4E" w:rsidP="003C5C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494B4E" w:rsidRDefault="00494B4E" w:rsidP="00EE20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Hadd utaljunk a felelős gazdálkodásra ismét. A tartalék az előre nem látható költségekre nyújt fedezetet. A szóban forgó egyházi szervezet szokásos gazdasági eseményeit számba vevő költségvetési tervéből kiindulva lehet meghatározni azt, hogy rendkívüli, illetve előre nem tervezett volta miatt mit és mikor kell a tartalék terhére elszámolni. Ennek szabályozása a költségvetést elfogadó testület lehetősége és kötelessége.</w:t>
      </w:r>
    </w:p>
    <w:p w:rsidR="00494B4E" w:rsidRDefault="00494B4E" w:rsidP="00EE20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494B4E" w:rsidRDefault="00494B4E" w:rsidP="00EE20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494B4E" w:rsidRDefault="00494B4E" w:rsidP="001A59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7D0E79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hu-HU"/>
        </w:rPr>
        <w:t>1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hu-HU"/>
        </w:rPr>
        <w:t>5</w:t>
      </w:r>
      <w:r w:rsidRPr="007D0E79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hu-HU"/>
        </w:rPr>
        <w:t xml:space="preserve">. 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hu-HU"/>
        </w:rPr>
        <w:t>KÉRDÉS: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 xml:space="preserve"> </w:t>
      </w:r>
      <w:r w:rsidRPr="005D265B"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>Feltüntethetőek-e az előző évből hozott pénzeszközök (mint hozott pénzmaradvány) már a zárszámadás elfogadását megelőzően is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 xml:space="preserve"> a tárgyévi költségvetési beszámolóban</w:t>
      </w:r>
      <w:r w:rsidRPr="005D265B"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>, hiszen ezek terhére kerülnek kifizetésre pl.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 xml:space="preserve"> a decemberi bérek januárban?</w:t>
      </w:r>
    </w:p>
    <w:p w:rsidR="00494B4E" w:rsidRDefault="00494B4E" w:rsidP="001A59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494B4E" w:rsidRDefault="00494B4E" w:rsidP="001A59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>Igen, mint „tervezett maradvány”.</w:t>
      </w:r>
    </w:p>
    <w:p w:rsidR="00494B4E" w:rsidRDefault="00494B4E" w:rsidP="001A59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494B4E" w:rsidRDefault="00494B4E" w:rsidP="001A59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494B4E" w:rsidRPr="001A59A1" w:rsidRDefault="00494B4E" w:rsidP="001A59A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7D0E79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hu-HU"/>
        </w:rPr>
        <w:t>1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hu-HU"/>
        </w:rPr>
        <w:t>6</w:t>
      </w:r>
      <w:r w:rsidRPr="007D0E79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hu-HU"/>
        </w:rPr>
        <w:t>. KÉRDÉS:</w:t>
      </w:r>
      <w:r w:rsidRPr="005D265B"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> Hogyan határozhatja meg az egyházi szervezet az induló tőke mértékét?</w:t>
      </w:r>
    </w:p>
    <w:p w:rsidR="00494B4E" w:rsidRPr="005D265B" w:rsidRDefault="00494B4E" w:rsidP="005D2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494B4E" w:rsidRDefault="00494B4E" w:rsidP="005D2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 w:bidi="he-IL"/>
        </w:rPr>
      </w:pPr>
      <w:r>
        <w:rPr>
          <w:rFonts w:ascii="Times New Roman" w:hAnsi="Times New Roman"/>
          <w:color w:val="000000"/>
          <w:sz w:val="24"/>
          <w:szCs w:val="24"/>
          <w:lang w:eastAsia="hu-HU" w:bidi="he-IL"/>
        </w:rPr>
        <w:t xml:space="preserve">Az induló </w:t>
      </w:r>
      <w:r w:rsidRPr="005D265B">
        <w:rPr>
          <w:rFonts w:ascii="Times New Roman" w:hAnsi="Times New Roman"/>
          <w:color w:val="000000"/>
          <w:sz w:val="24"/>
          <w:szCs w:val="24"/>
          <w:lang w:eastAsia="hu-HU" w:bidi="he-IL"/>
        </w:rPr>
        <w:t>tőke</w:t>
      </w:r>
      <w:r>
        <w:rPr>
          <w:rFonts w:ascii="Times New Roman" w:hAnsi="Times New Roman"/>
          <w:color w:val="000000"/>
          <w:sz w:val="24"/>
          <w:szCs w:val="24"/>
          <w:lang w:eastAsia="hu-HU" w:bidi="he-IL"/>
        </w:rPr>
        <w:t xml:space="preserve"> számviteli fogalmi meghatározása szerint </w:t>
      </w:r>
      <w:r w:rsidRPr="005D265B">
        <w:rPr>
          <w:rFonts w:ascii="Times New Roman" w:hAnsi="Times New Roman"/>
          <w:color w:val="000000"/>
          <w:sz w:val="24"/>
          <w:szCs w:val="24"/>
          <w:lang w:eastAsia="hu-HU" w:bidi="he-IL"/>
        </w:rPr>
        <w:t>az alapításkor az alapító által </w:t>
      </w:r>
      <w:r>
        <w:rPr>
          <w:rFonts w:ascii="Times New Roman" w:hAnsi="Times New Roman"/>
          <w:color w:val="000000"/>
          <w:sz w:val="24"/>
          <w:szCs w:val="24"/>
          <w:lang w:eastAsia="hu-HU" w:bidi="he-IL"/>
        </w:rPr>
        <w:t>alapítás</w:t>
      </w:r>
      <w:r w:rsidRPr="005D265B">
        <w:rPr>
          <w:rFonts w:ascii="Times New Roman" w:hAnsi="Times New Roman"/>
          <w:color w:val="000000"/>
          <w:sz w:val="24"/>
          <w:szCs w:val="24"/>
          <w:lang w:eastAsia="hu-HU" w:bidi="he-IL"/>
        </w:rPr>
        <w:t xml:space="preserve"> címen az </w:t>
      </w:r>
      <w:r>
        <w:rPr>
          <w:rFonts w:ascii="Times New Roman" w:hAnsi="Times New Roman"/>
          <w:color w:val="000000"/>
          <w:sz w:val="24"/>
          <w:szCs w:val="24"/>
          <w:lang w:eastAsia="hu-HU" w:bidi="he-IL"/>
        </w:rPr>
        <w:t xml:space="preserve">adott szervezet </w:t>
      </w:r>
      <w:r w:rsidRPr="005D265B">
        <w:rPr>
          <w:rFonts w:ascii="Times New Roman" w:hAnsi="Times New Roman"/>
          <w:color w:val="000000"/>
          <w:sz w:val="24"/>
          <w:szCs w:val="24"/>
          <w:lang w:eastAsia="hu-HU" w:bidi="he-IL"/>
        </w:rPr>
        <w:t>rendelkezésére bocsátott és tulajdonába adott vagyont kell kimutatni.</w:t>
      </w:r>
    </w:p>
    <w:p w:rsidR="00494B4E" w:rsidRPr="005D265B" w:rsidRDefault="00494B4E" w:rsidP="005D2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5D265B">
        <w:rPr>
          <w:rFonts w:ascii="Times New Roman" w:hAnsi="Times New Roman"/>
          <w:color w:val="000000"/>
          <w:sz w:val="24"/>
          <w:szCs w:val="24"/>
          <w:lang w:eastAsia="hu-HU" w:bidi="he-IL"/>
        </w:rPr>
        <w:t>A</w:t>
      </w:r>
      <w:r>
        <w:rPr>
          <w:rFonts w:ascii="Times New Roman" w:hAnsi="Times New Roman"/>
          <w:color w:val="000000"/>
          <w:sz w:val="24"/>
          <w:szCs w:val="24"/>
          <w:lang w:eastAsia="hu-HU" w:bidi="he-IL"/>
        </w:rPr>
        <w:t xml:space="preserve">z egyházi </w:t>
      </w:r>
      <w:r w:rsidRPr="005D265B">
        <w:rPr>
          <w:rFonts w:ascii="Times New Roman" w:hAnsi="Times New Roman"/>
          <w:color w:val="000000"/>
          <w:sz w:val="24"/>
          <w:szCs w:val="24"/>
          <w:lang w:eastAsia="hu-HU" w:bidi="he-IL"/>
        </w:rPr>
        <w:t>gyakorlatban a</w:t>
      </w:r>
      <w:r>
        <w:rPr>
          <w:rFonts w:ascii="Times New Roman" w:hAnsi="Times New Roman"/>
          <w:color w:val="000000"/>
          <w:sz w:val="24"/>
          <w:szCs w:val="24"/>
          <w:lang w:eastAsia="hu-HU" w:bidi="he-IL"/>
        </w:rPr>
        <w:t xml:space="preserve">z induló </w:t>
      </w:r>
      <w:r w:rsidRPr="005D265B">
        <w:rPr>
          <w:rFonts w:ascii="Times New Roman" w:hAnsi="Times New Roman"/>
          <w:color w:val="000000"/>
          <w:sz w:val="24"/>
          <w:szCs w:val="24"/>
          <w:lang w:eastAsia="hu-HU" w:bidi="he-IL"/>
        </w:rPr>
        <w:t>vagyonelem (pl. a templom, kegytárgyak, egyéb műkincsek) értékének meghatározása nehézségekbe ütközik. Hogyan határozzuk meg például a 100 éves ezüstkehely értékét? Ilyenkor valami ésszerű megoldáshoz lehet folyamodni, például alapul vehető a biztosítási kötvényben meghatározott</w:t>
      </w:r>
      <w:r>
        <w:rPr>
          <w:rFonts w:ascii="Times New Roman" w:hAnsi="Times New Roman"/>
          <w:color w:val="000000"/>
          <w:sz w:val="24"/>
          <w:szCs w:val="24"/>
          <w:lang w:eastAsia="hu-HU" w:bidi="he-IL"/>
        </w:rPr>
        <w:t xml:space="preserve"> vagy más irányadó</w:t>
      </w:r>
      <w:r w:rsidRPr="005D265B">
        <w:rPr>
          <w:rFonts w:ascii="Times New Roman" w:hAnsi="Times New Roman"/>
          <w:color w:val="000000"/>
          <w:sz w:val="24"/>
          <w:szCs w:val="24"/>
          <w:lang w:eastAsia="hu-HU" w:bidi="he-IL"/>
        </w:rPr>
        <w:t xml:space="preserve"> érték. Ha más nem, ideiglenesen kerülhet 1 Ft névleges értékkel </w:t>
      </w:r>
      <w:r>
        <w:rPr>
          <w:rFonts w:ascii="Times New Roman" w:hAnsi="Times New Roman"/>
          <w:color w:val="000000"/>
          <w:sz w:val="24"/>
          <w:szCs w:val="24"/>
          <w:lang w:eastAsia="hu-HU" w:bidi="he-IL"/>
        </w:rPr>
        <w:t xml:space="preserve">is </w:t>
      </w:r>
      <w:r w:rsidRPr="005D265B">
        <w:rPr>
          <w:rFonts w:ascii="Times New Roman" w:hAnsi="Times New Roman"/>
          <w:color w:val="000000"/>
          <w:sz w:val="24"/>
          <w:szCs w:val="24"/>
          <w:lang w:eastAsia="hu-HU" w:bidi="he-IL"/>
        </w:rPr>
        <w:t xml:space="preserve">felvételre a tétel, természetesen később ezt ki kell igazítani: a probléma </w:t>
      </w:r>
      <w:r>
        <w:rPr>
          <w:rFonts w:ascii="Times New Roman" w:hAnsi="Times New Roman"/>
          <w:color w:val="000000"/>
          <w:sz w:val="24"/>
          <w:szCs w:val="24"/>
          <w:lang w:eastAsia="hu-HU" w:bidi="he-IL"/>
        </w:rPr>
        <w:t>számvitelileg többféle eljárással is megoldható.</w:t>
      </w:r>
    </w:p>
    <w:p w:rsidR="00494B4E" w:rsidRDefault="00494B4E" w:rsidP="005D2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494B4E" w:rsidRDefault="00494B4E" w:rsidP="005D26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</w:p>
    <w:p w:rsidR="00494B4E" w:rsidRDefault="00494B4E" w:rsidP="00833FFA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</w:pPr>
      <w:r w:rsidRPr="00E93638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hu-HU"/>
        </w:rPr>
        <w:t>1</w:t>
      </w:r>
      <w:r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hu-HU"/>
        </w:rPr>
        <w:t>7</w:t>
      </w:r>
      <w:r w:rsidRPr="00E93638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hu-HU"/>
        </w:rPr>
        <w:t>. KÉRDÉS:</w:t>
      </w:r>
      <w:r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 xml:space="preserve"> </w:t>
      </w:r>
      <w:r w:rsidRPr="002B1CA9">
        <w:rPr>
          <w:rFonts w:ascii="Times New Roman" w:hAnsi="Times New Roman"/>
          <w:b/>
          <w:i/>
          <w:color w:val="000000"/>
          <w:sz w:val="28"/>
          <w:szCs w:val="28"/>
          <w:lang w:eastAsia="hu-HU"/>
        </w:rPr>
        <w:t>A törvényből nem világos, hogy mi számít alap-, illetve melléktevékenységnek.</w:t>
      </w:r>
    </w:p>
    <w:p w:rsidR="00494B4E" w:rsidRDefault="00494B4E" w:rsidP="00833F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 w:bidi="he-IL"/>
        </w:rPr>
      </w:pPr>
    </w:p>
    <w:p w:rsidR="00494B4E" w:rsidRPr="00E75D47" w:rsidRDefault="00494B4E" w:rsidP="00833F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 w:bidi="he-IL"/>
        </w:rPr>
      </w:pPr>
      <w:r w:rsidRPr="002B1CA9">
        <w:rPr>
          <w:rFonts w:ascii="Times New Roman" w:hAnsi="Times New Roman"/>
          <w:color w:val="000000"/>
          <w:sz w:val="24"/>
          <w:szCs w:val="24"/>
          <w:lang w:eastAsia="hu-HU" w:bidi="he-IL"/>
        </w:rPr>
        <w:t xml:space="preserve">A jogalkotó szándéka szerint alaptevékenység alatt a hitéleti tevékenység, melléktevékenység alatt pedig minden egyéb, nem gazdasági-vállalkozási tevékenység értendő </w:t>
      </w:r>
      <w:r>
        <w:rPr>
          <w:rFonts w:ascii="Times New Roman" w:hAnsi="Times New Roman"/>
          <w:color w:val="000000"/>
          <w:sz w:val="24"/>
          <w:szCs w:val="24"/>
          <w:lang w:eastAsia="hu-HU" w:bidi="he-IL"/>
        </w:rPr>
        <w:t>(ld. Vhu.1.§).</w:t>
      </w:r>
    </w:p>
    <w:p w:rsidR="00494B4E" w:rsidRDefault="00494B4E" w:rsidP="00833F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 w:bidi="he-IL"/>
        </w:rPr>
      </w:pPr>
    </w:p>
    <w:p w:rsidR="00494B4E" w:rsidRDefault="00494B4E" w:rsidP="00833F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 w:bidi="he-IL"/>
        </w:rPr>
      </w:pPr>
    </w:p>
    <w:p w:rsidR="00494B4E" w:rsidRPr="00FE61BB" w:rsidRDefault="00494B4E" w:rsidP="00833F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 w:bidi="he-IL"/>
        </w:rPr>
      </w:pPr>
    </w:p>
    <w:sectPr w:rsidR="00494B4E" w:rsidRPr="00FE61BB" w:rsidSect="00A9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48EB"/>
    <w:multiLevelType w:val="hybridMultilevel"/>
    <w:tmpl w:val="2A64C0D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C6C19DE"/>
    <w:multiLevelType w:val="hybridMultilevel"/>
    <w:tmpl w:val="2D7C5CE8"/>
    <w:lvl w:ilvl="0" w:tplc="040E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2C561D0D"/>
    <w:multiLevelType w:val="hybridMultilevel"/>
    <w:tmpl w:val="54A2406A"/>
    <w:lvl w:ilvl="0" w:tplc="8AE86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27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C5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2F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748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68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0B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2C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548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0361ACF"/>
    <w:multiLevelType w:val="multilevel"/>
    <w:tmpl w:val="4744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3A1FB0"/>
    <w:multiLevelType w:val="multilevel"/>
    <w:tmpl w:val="0C962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65B"/>
    <w:rsid w:val="0000342E"/>
    <w:rsid w:val="00042374"/>
    <w:rsid w:val="00071E4F"/>
    <w:rsid w:val="000977EF"/>
    <w:rsid w:val="000E68B9"/>
    <w:rsid w:val="000F1937"/>
    <w:rsid w:val="0010055F"/>
    <w:rsid w:val="00137DB3"/>
    <w:rsid w:val="001A59A1"/>
    <w:rsid w:val="001E6538"/>
    <w:rsid w:val="001F5079"/>
    <w:rsid w:val="002401EC"/>
    <w:rsid w:val="00263B78"/>
    <w:rsid w:val="002B1CA9"/>
    <w:rsid w:val="002F134C"/>
    <w:rsid w:val="002F35DD"/>
    <w:rsid w:val="0030016B"/>
    <w:rsid w:val="003259D8"/>
    <w:rsid w:val="00326184"/>
    <w:rsid w:val="00334AE0"/>
    <w:rsid w:val="00355F18"/>
    <w:rsid w:val="003706E3"/>
    <w:rsid w:val="003B2E3B"/>
    <w:rsid w:val="003B3367"/>
    <w:rsid w:val="003C5CE9"/>
    <w:rsid w:val="003C6B0D"/>
    <w:rsid w:val="003C7809"/>
    <w:rsid w:val="003D4EDC"/>
    <w:rsid w:val="003F099A"/>
    <w:rsid w:val="004550DF"/>
    <w:rsid w:val="00494B4E"/>
    <w:rsid w:val="004B018D"/>
    <w:rsid w:val="00504EE7"/>
    <w:rsid w:val="0051736D"/>
    <w:rsid w:val="00536FDF"/>
    <w:rsid w:val="00586F05"/>
    <w:rsid w:val="005A2388"/>
    <w:rsid w:val="005D265B"/>
    <w:rsid w:val="005F2809"/>
    <w:rsid w:val="005F6E2E"/>
    <w:rsid w:val="006136BE"/>
    <w:rsid w:val="00635FC7"/>
    <w:rsid w:val="006629AC"/>
    <w:rsid w:val="006A59C7"/>
    <w:rsid w:val="006E5516"/>
    <w:rsid w:val="0075008C"/>
    <w:rsid w:val="0075380C"/>
    <w:rsid w:val="00761072"/>
    <w:rsid w:val="00775CDD"/>
    <w:rsid w:val="007777C2"/>
    <w:rsid w:val="007D0E79"/>
    <w:rsid w:val="008105E7"/>
    <w:rsid w:val="00833FFA"/>
    <w:rsid w:val="0086335E"/>
    <w:rsid w:val="00864F02"/>
    <w:rsid w:val="008A2734"/>
    <w:rsid w:val="008C29AD"/>
    <w:rsid w:val="00970DAB"/>
    <w:rsid w:val="0098099E"/>
    <w:rsid w:val="009917CF"/>
    <w:rsid w:val="009A24C5"/>
    <w:rsid w:val="009C1673"/>
    <w:rsid w:val="00A03493"/>
    <w:rsid w:val="00A4420D"/>
    <w:rsid w:val="00A756A9"/>
    <w:rsid w:val="00A93518"/>
    <w:rsid w:val="00AA69E6"/>
    <w:rsid w:val="00AE2AB5"/>
    <w:rsid w:val="00B217E6"/>
    <w:rsid w:val="00B76168"/>
    <w:rsid w:val="00B93166"/>
    <w:rsid w:val="00BC05B6"/>
    <w:rsid w:val="00BC137C"/>
    <w:rsid w:val="00C6511F"/>
    <w:rsid w:val="00C805E5"/>
    <w:rsid w:val="00CA1207"/>
    <w:rsid w:val="00CB0468"/>
    <w:rsid w:val="00CD6F30"/>
    <w:rsid w:val="00CE06BD"/>
    <w:rsid w:val="00D01B1A"/>
    <w:rsid w:val="00D140F9"/>
    <w:rsid w:val="00D46815"/>
    <w:rsid w:val="00D83B15"/>
    <w:rsid w:val="00DC2445"/>
    <w:rsid w:val="00E32E22"/>
    <w:rsid w:val="00E75D47"/>
    <w:rsid w:val="00E93638"/>
    <w:rsid w:val="00EB466D"/>
    <w:rsid w:val="00EE20A1"/>
    <w:rsid w:val="00EE4461"/>
    <w:rsid w:val="00F00F1A"/>
    <w:rsid w:val="00F20327"/>
    <w:rsid w:val="00F376AB"/>
    <w:rsid w:val="00FC5361"/>
    <w:rsid w:val="00FD583E"/>
    <w:rsid w:val="00FE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51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D26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99"/>
    <w:qFormat/>
    <w:rsid w:val="005D265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DefaultParagraphFont"/>
    <w:uiPriority w:val="99"/>
    <w:rsid w:val="008105E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75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CDD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3B3367"/>
    <w:pPr>
      <w:spacing w:after="200" w:line="240" w:lineRule="auto"/>
    </w:pPr>
    <w:rPr>
      <w:rFonts w:eastAsia="Times New Roman"/>
      <w:sz w:val="20"/>
      <w:szCs w:val="20"/>
      <w:lang w:eastAsia="hu-H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3367"/>
    <w:rPr>
      <w:rFonts w:ascii="Calibri" w:hAnsi="Calibri" w:cs="Times New Roman"/>
      <w:sz w:val="20"/>
      <w:szCs w:val="20"/>
      <w:lang/>
    </w:rPr>
  </w:style>
  <w:style w:type="character" w:styleId="CommentReference">
    <w:name w:val="annotation reference"/>
    <w:basedOn w:val="DefaultParagraphFont"/>
    <w:uiPriority w:val="99"/>
    <w:rsid w:val="003B3367"/>
    <w:rPr>
      <w:rFonts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0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0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0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0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0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60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6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6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6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0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00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jt.hu/cgi_bin/njt_doc.cgi?docid=49554.2560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jt.hu/cgi_bin/njt_doc.cgi?docid=162274.245997" TargetMode="External"/><Relationship Id="rId5" Type="http://schemas.openxmlformats.org/officeDocument/2006/relationships/hyperlink" Target="http://njt.hu/cgi_bin/njt_doc.cgi?docid=50233.20855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1998</Words>
  <Characters>13787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</dc:title>
  <dc:subject/>
  <dc:creator>Felhasználó</dc:creator>
  <cp:keywords/>
  <dc:description/>
  <cp:lastModifiedBy>csepregib</cp:lastModifiedBy>
  <cp:revision>2</cp:revision>
  <cp:lastPrinted>2014-04-14T13:18:00Z</cp:lastPrinted>
  <dcterms:created xsi:type="dcterms:W3CDTF">2014-04-30T08:21:00Z</dcterms:created>
  <dcterms:modified xsi:type="dcterms:W3CDTF">2014-04-30T08:21:00Z</dcterms:modified>
</cp:coreProperties>
</file>